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3E" w:rsidRPr="00771D3E" w:rsidRDefault="00771D3E" w:rsidP="00771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 </w:t>
      </w:r>
      <w:r w:rsidR="00EF64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4F6">
        <w:rPr>
          <w:rFonts w:ascii="Times New Roman" w:hAnsi="Times New Roman" w:cs="Times New Roman"/>
          <w:sz w:val="24"/>
          <w:szCs w:val="24"/>
        </w:rPr>
        <w:t>listopad</w:t>
      </w:r>
      <w:r>
        <w:rPr>
          <w:rFonts w:ascii="Times New Roman" w:hAnsi="Times New Roman" w:cs="Times New Roman"/>
          <w:sz w:val="24"/>
          <w:szCs w:val="24"/>
        </w:rPr>
        <w:t>a 2016 r.</w:t>
      </w:r>
    </w:p>
    <w:p w:rsidR="00771D3E" w:rsidRDefault="00771D3E" w:rsidP="00771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D3E" w:rsidRDefault="00771D3E" w:rsidP="00771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E8" w:rsidRDefault="00637AF9" w:rsidP="00637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AF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37AF9" w:rsidRPr="00637AF9" w:rsidRDefault="00637AF9" w:rsidP="00771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AF9" w:rsidRDefault="00637AF9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rozporządzenia stanowi wykonanie upoważnienia zawartego w art. 3 </w:t>
      </w:r>
      <w:r w:rsidR="000C561B">
        <w:rPr>
          <w:rFonts w:ascii="Times New Roman" w:hAnsi="Times New Roman" w:cs="Times New Roman"/>
          <w:sz w:val="24"/>
          <w:szCs w:val="24"/>
        </w:rPr>
        <w:t xml:space="preserve">ust. 2 </w:t>
      </w:r>
      <w:r>
        <w:rPr>
          <w:rFonts w:ascii="Times New Roman" w:hAnsi="Times New Roman" w:cs="Times New Roman"/>
          <w:sz w:val="24"/>
          <w:szCs w:val="24"/>
        </w:rPr>
        <w:t>ustawy z dnia …</w:t>
      </w:r>
      <w:r w:rsidR="000916CE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.. 2016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 systemie monitorowania </w:t>
      </w:r>
      <w:r w:rsidR="000916CE">
        <w:rPr>
          <w:rFonts w:ascii="Times New Roman" w:hAnsi="Times New Roman" w:cs="Times New Roman"/>
          <w:sz w:val="24"/>
          <w:szCs w:val="24"/>
        </w:rPr>
        <w:t xml:space="preserve">drogowego </w:t>
      </w:r>
      <w:r>
        <w:rPr>
          <w:rFonts w:ascii="Times New Roman" w:hAnsi="Times New Roman" w:cs="Times New Roman"/>
          <w:sz w:val="24"/>
          <w:szCs w:val="24"/>
        </w:rPr>
        <w:t xml:space="preserve">przewozu towarów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poz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916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…), zwanej dalej „ustawą”, zgodnie z którym minister właściwy do spraw finansów publicznych </w:t>
      </w:r>
      <w:r w:rsidRPr="00637AF9">
        <w:rPr>
          <w:rFonts w:ascii="Times New Roman" w:hAnsi="Times New Roman" w:cs="Times New Roman"/>
          <w:sz w:val="24"/>
          <w:szCs w:val="24"/>
        </w:rPr>
        <w:t>określi, w drodze rozporządzenia, przewóz towarów, który nie podlega systemowi monitorowania przewozu towarów, uwzględniając charakter przewozu towarów lub</w:t>
      </w:r>
      <w:r w:rsidR="000916CE">
        <w:rPr>
          <w:rFonts w:ascii="Times New Roman" w:hAnsi="Times New Roman" w:cs="Times New Roman"/>
          <w:sz w:val="24"/>
          <w:szCs w:val="24"/>
        </w:rPr>
        <w:t> </w:t>
      </w:r>
      <w:r w:rsidRPr="00637AF9">
        <w:rPr>
          <w:rFonts w:ascii="Times New Roman" w:hAnsi="Times New Roman" w:cs="Times New Roman"/>
          <w:sz w:val="24"/>
          <w:szCs w:val="24"/>
        </w:rPr>
        <w:t>uwzględniając zapewnienie skuteczności i sprawności systemu monitorowania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BCF" w:rsidRDefault="00FA4CF9" w:rsidP="000916C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wyników dotychczasowych działań kontrolnych prowadzonych przez </w:t>
      </w:r>
      <w:r w:rsidR="00847C16">
        <w:rPr>
          <w:rFonts w:ascii="Times New Roman" w:hAnsi="Times New Roman" w:cs="Times New Roman"/>
          <w:sz w:val="24"/>
          <w:szCs w:val="24"/>
        </w:rPr>
        <w:t>Służbę Celną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C1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C16">
        <w:rPr>
          <w:rFonts w:ascii="Times New Roman" w:hAnsi="Times New Roman" w:cs="Times New Roman"/>
          <w:sz w:val="24"/>
          <w:szCs w:val="24"/>
        </w:rPr>
        <w:t xml:space="preserve">Kontrolę Skarbową </w:t>
      </w:r>
      <w:r>
        <w:rPr>
          <w:rFonts w:ascii="Times New Roman" w:hAnsi="Times New Roman" w:cs="Times New Roman"/>
          <w:sz w:val="24"/>
          <w:szCs w:val="24"/>
        </w:rPr>
        <w:t xml:space="preserve">określono </w:t>
      </w:r>
      <w:r w:rsidR="00D70783">
        <w:rPr>
          <w:rFonts w:ascii="Times New Roman" w:hAnsi="Times New Roman" w:cs="Times New Roman"/>
          <w:sz w:val="24"/>
          <w:szCs w:val="24"/>
        </w:rPr>
        <w:t xml:space="preserve">katalog </w:t>
      </w:r>
      <w:r>
        <w:rPr>
          <w:rFonts w:ascii="Times New Roman" w:hAnsi="Times New Roman" w:cs="Times New Roman"/>
          <w:sz w:val="24"/>
          <w:szCs w:val="24"/>
        </w:rPr>
        <w:t>towar</w:t>
      </w:r>
      <w:r w:rsidR="00D7078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, których przewóz nie powinien podlegać systemowi monitorowania, o którym mowa w art. </w:t>
      </w:r>
      <w:r w:rsidR="00FE72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2BB"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FE72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0916CE">
        <w:rPr>
          <w:rFonts w:ascii="Times New Roman" w:hAnsi="Times New Roman" w:cs="Times New Roman"/>
          <w:sz w:val="24"/>
          <w:szCs w:val="24"/>
        </w:rPr>
        <w:t>.</w:t>
      </w:r>
    </w:p>
    <w:p w:rsidR="00A62BCF" w:rsidRDefault="00A62BCF" w:rsidP="000916C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regulacjami § 1 pkt 1 </w:t>
      </w:r>
      <w:r w:rsidR="00056893">
        <w:rPr>
          <w:rFonts w:ascii="Times New Roman" w:hAnsi="Times New Roman" w:cs="Times New Roman"/>
          <w:sz w:val="24"/>
          <w:szCs w:val="24"/>
        </w:rPr>
        <w:t xml:space="preserve">lit. a </w:t>
      </w:r>
      <w:r>
        <w:rPr>
          <w:rFonts w:ascii="Times New Roman" w:hAnsi="Times New Roman" w:cs="Times New Roman"/>
          <w:sz w:val="24"/>
          <w:szCs w:val="24"/>
        </w:rPr>
        <w:t xml:space="preserve">projektu rozporządzenia, przedmiotowe zwolnienie dotyczy przewozu towarów dokonywanego środkami transportu należącymi do sił zbrojnych, </w:t>
      </w:r>
      <w:r w:rsidR="00F2600E">
        <w:rPr>
          <w:rFonts w:ascii="Times New Roman" w:hAnsi="Times New Roman" w:cs="Times New Roman"/>
          <w:sz w:val="24"/>
          <w:szCs w:val="24"/>
        </w:rPr>
        <w:t xml:space="preserve">Służby Celnej, </w:t>
      </w:r>
      <w:r>
        <w:rPr>
          <w:rFonts w:ascii="Times New Roman" w:hAnsi="Times New Roman" w:cs="Times New Roman"/>
          <w:sz w:val="24"/>
          <w:szCs w:val="24"/>
        </w:rPr>
        <w:t>Policji, Agencji Bezpieczeństwa Wewnętrznego, Centralnego Biura Antykorupcyjnego, Straży Granicznej, Służby Wywi</w:t>
      </w:r>
      <w:r w:rsidR="005235AD">
        <w:rPr>
          <w:rFonts w:ascii="Times New Roman" w:hAnsi="Times New Roman" w:cs="Times New Roman"/>
          <w:sz w:val="24"/>
          <w:szCs w:val="24"/>
        </w:rPr>
        <w:t>adu Wojskowego, Agencji Wywiadu, Państwowej Straży Pożarnej, instytucji Unii Europejskiej</w:t>
      </w:r>
      <w:r w:rsidR="00AA5DBB">
        <w:rPr>
          <w:rFonts w:ascii="Times New Roman" w:hAnsi="Times New Roman" w:cs="Times New Roman"/>
          <w:sz w:val="24"/>
          <w:szCs w:val="24"/>
        </w:rPr>
        <w:t xml:space="preserve"> oraz</w:t>
      </w:r>
      <w:r w:rsidR="005235AD">
        <w:rPr>
          <w:rFonts w:ascii="Times New Roman" w:hAnsi="Times New Roman" w:cs="Times New Roman"/>
          <w:sz w:val="24"/>
          <w:szCs w:val="24"/>
        </w:rPr>
        <w:t xml:space="preserve"> przedstawicielstw dyplomatycznych lub urzędów konsularnych. Zwolnienie obejmuje również przewóz towarów dokonywany środkami transportu, za które odpowiedzialne są ww. podmioty</w:t>
      </w:r>
      <w:r w:rsidR="00056893">
        <w:rPr>
          <w:rFonts w:ascii="Times New Roman" w:hAnsi="Times New Roman" w:cs="Times New Roman"/>
          <w:sz w:val="24"/>
          <w:szCs w:val="24"/>
        </w:rPr>
        <w:t xml:space="preserve"> (§ 1 pkt 1 lit. b projektu)</w:t>
      </w:r>
      <w:r w:rsidR="000916CE">
        <w:rPr>
          <w:rFonts w:ascii="Times New Roman" w:hAnsi="Times New Roman" w:cs="Times New Roman"/>
          <w:sz w:val="24"/>
          <w:szCs w:val="24"/>
        </w:rPr>
        <w:t>.</w:t>
      </w:r>
    </w:p>
    <w:p w:rsidR="00056893" w:rsidRDefault="00056893" w:rsidP="00AC63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56893">
        <w:rPr>
          <w:rFonts w:ascii="Times New Roman" w:hAnsi="Times New Roman" w:cs="Times New Roman"/>
          <w:sz w:val="24"/>
          <w:szCs w:val="24"/>
        </w:rPr>
        <w:t>§ 1 pkt</w:t>
      </w:r>
      <w:r>
        <w:rPr>
          <w:rFonts w:ascii="Times New Roman" w:hAnsi="Times New Roman" w:cs="Times New Roman"/>
          <w:sz w:val="24"/>
          <w:szCs w:val="24"/>
        </w:rPr>
        <w:t xml:space="preserve"> 2 projekt</w:t>
      </w:r>
      <w:r w:rsidR="005B37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rozporządzenia z obowiązku monitorowania zwalnia się przewóz towarów przewożonych przez operatorów pocztowych w paczkach pocztowych w rozumieniu ustawy z</w:t>
      </w:r>
      <w:r w:rsidR="00EF64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dnia 23 listopada 2012 r. – Prawo pocztowe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r. poz. 1113 i 1250), ze</w:t>
      </w:r>
      <w:r w:rsidR="00B51A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względu na niskie ryzyko związane z przemieszczaniem takich przesyłek.</w:t>
      </w:r>
      <w:r w:rsidR="000916CE">
        <w:rPr>
          <w:rFonts w:ascii="Times New Roman" w:hAnsi="Times New Roman" w:cs="Times New Roman"/>
          <w:sz w:val="24"/>
          <w:szCs w:val="24"/>
        </w:rPr>
        <w:t xml:space="preserve"> Tak więc, przewóz paczek o wadze powyżej 20 kg, w których będą znajdować się towary podlegające systemowi monitorowania nie</w:t>
      </w:r>
      <w:r w:rsidR="00EF64F6">
        <w:rPr>
          <w:rFonts w:ascii="Times New Roman" w:hAnsi="Times New Roman" w:cs="Times New Roman"/>
          <w:sz w:val="24"/>
          <w:szCs w:val="24"/>
        </w:rPr>
        <w:t> </w:t>
      </w:r>
      <w:r w:rsidR="000916CE">
        <w:rPr>
          <w:rFonts w:ascii="Times New Roman" w:hAnsi="Times New Roman" w:cs="Times New Roman"/>
          <w:sz w:val="24"/>
          <w:szCs w:val="24"/>
        </w:rPr>
        <w:t>będzie zwolniony z obowiązków zgłaszania przewozu i używania lokalizatora.</w:t>
      </w:r>
    </w:p>
    <w:p w:rsidR="00AC63DA" w:rsidRDefault="005235AD" w:rsidP="00AC63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235AD">
        <w:rPr>
          <w:rFonts w:ascii="Times New Roman" w:hAnsi="Times New Roman" w:cs="Times New Roman"/>
          <w:sz w:val="24"/>
          <w:szCs w:val="24"/>
        </w:rPr>
        <w:t>ystemowi monitorowania</w:t>
      </w:r>
      <w:r w:rsidR="002D32AC" w:rsidRPr="002D3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podlega </w:t>
      </w:r>
      <w:r w:rsidR="00A62BCF">
        <w:rPr>
          <w:rFonts w:ascii="Times New Roman" w:hAnsi="Times New Roman" w:cs="Times New Roman"/>
          <w:sz w:val="24"/>
          <w:szCs w:val="24"/>
        </w:rPr>
        <w:t>także</w:t>
      </w:r>
      <w:r w:rsidR="002D32AC" w:rsidRPr="002D32AC">
        <w:rPr>
          <w:rFonts w:ascii="Times New Roman" w:hAnsi="Times New Roman" w:cs="Times New Roman"/>
          <w:sz w:val="24"/>
          <w:szCs w:val="24"/>
        </w:rPr>
        <w:t xml:space="preserve"> przew</w:t>
      </w:r>
      <w:r>
        <w:rPr>
          <w:rFonts w:ascii="Times New Roman" w:hAnsi="Times New Roman" w:cs="Times New Roman"/>
          <w:sz w:val="24"/>
          <w:szCs w:val="24"/>
        </w:rPr>
        <w:t>óz</w:t>
      </w:r>
      <w:r w:rsidR="002D32AC" w:rsidRPr="002D32AC">
        <w:rPr>
          <w:rFonts w:ascii="Times New Roman" w:hAnsi="Times New Roman" w:cs="Times New Roman"/>
          <w:sz w:val="24"/>
          <w:szCs w:val="24"/>
        </w:rPr>
        <w:t xml:space="preserve"> towarów, których obrót jest objęty nadzorem wynikającym z przepisów szczególnych, a tym samym ryzyko związane z obrotem tymi towarami jest minimalizowane za pomocą innych narzędzi prawnych.</w:t>
      </w:r>
      <w:r w:rsidR="00715AFB">
        <w:rPr>
          <w:rFonts w:ascii="Times New Roman" w:hAnsi="Times New Roman" w:cs="Times New Roman"/>
          <w:sz w:val="24"/>
          <w:szCs w:val="24"/>
        </w:rPr>
        <w:t xml:space="preserve"> Dotyczy to towarów podlegających procedurom celnym</w:t>
      </w:r>
      <w:r w:rsidR="00326CBF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326CBF" w:rsidRPr="00326CBF">
        <w:rPr>
          <w:rFonts w:ascii="Times New Roman" w:hAnsi="Times New Roman" w:cs="Times New Roman"/>
          <w:sz w:val="24"/>
          <w:szCs w:val="24"/>
        </w:rPr>
        <w:t>art. 5 pkt 16</w:t>
      </w:r>
      <w:r w:rsidR="00326CBF">
        <w:rPr>
          <w:rFonts w:ascii="Times New Roman" w:hAnsi="Times New Roman" w:cs="Times New Roman"/>
          <w:sz w:val="24"/>
          <w:szCs w:val="24"/>
        </w:rPr>
        <w:t xml:space="preserve"> rozporządzenia Parlamentu Europejskiego i Rady </w:t>
      </w:r>
      <w:r w:rsidR="00470A1C">
        <w:rPr>
          <w:rFonts w:ascii="Times New Roman" w:hAnsi="Times New Roman" w:cs="Times New Roman"/>
          <w:sz w:val="24"/>
          <w:szCs w:val="24"/>
        </w:rPr>
        <w:t>(UE)</w:t>
      </w:r>
      <w:r w:rsidR="00B51A27">
        <w:rPr>
          <w:rFonts w:ascii="Times New Roman" w:hAnsi="Times New Roman" w:cs="Times New Roman"/>
          <w:sz w:val="24"/>
          <w:szCs w:val="24"/>
        </w:rPr>
        <w:t xml:space="preserve"> nr</w:t>
      </w:r>
      <w:r w:rsidR="00470A1C">
        <w:rPr>
          <w:rFonts w:ascii="Times New Roman" w:hAnsi="Times New Roman" w:cs="Times New Roman"/>
          <w:sz w:val="24"/>
          <w:szCs w:val="24"/>
        </w:rPr>
        <w:t xml:space="preserve"> 952/2013 </w:t>
      </w:r>
      <w:r w:rsidR="00470A1C" w:rsidRPr="00470A1C">
        <w:rPr>
          <w:rFonts w:ascii="Times New Roman" w:hAnsi="Times New Roman" w:cs="Times New Roman"/>
          <w:sz w:val="24"/>
          <w:szCs w:val="24"/>
        </w:rPr>
        <w:t xml:space="preserve">z dnia 9 października 2013 r. </w:t>
      </w:r>
      <w:r w:rsidR="00470A1C">
        <w:rPr>
          <w:rFonts w:ascii="Times New Roman" w:hAnsi="Times New Roman" w:cs="Times New Roman"/>
          <w:sz w:val="24"/>
          <w:szCs w:val="24"/>
        </w:rPr>
        <w:t>ustanawiającego u</w:t>
      </w:r>
      <w:r w:rsidR="00326CBF">
        <w:rPr>
          <w:rFonts w:ascii="Times New Roman" w:hAnsi="Times New Roman" w:cs="Times New Roman"/>
          <w:sz w:val="24"/>
          <w:szCs w:val="24"/>
        </w:rPr>
        <w:t>nijn</w:t>
      </w:r>
      <w:r w:rsidR="00470A1C">
        <w:rPr>
          <w:rFonts w:ascii="Times New Roman" w:hAnsi="Times New Roman" w:cs="Times New Roman"/>
          <w:sz w:val="24"/>
          <w:szCs w:val="24"/>
        </w:rPr>
        <w:t>y</w:t>
      </w:r>
      <w:r w:rsidR="00326CBF">
        <w:rPr>
          <w:rFonts w:ascii="Times New Roman" w:hAnsi="Times New Roman" w:cs="Times New Roman"/>
          <w:sz w:val="24"/>
          <w:szCs w:val="24"/>
        </w:rPr>
        <w:t xml:space="preserve"> kodeks celn</w:t>
      </w:r>
      <w:r w:rsidR="00470A1C">
        <w:rPr>
          <w:rFonts w:ascii="Times New Roman" w:hAnsi="Times New Roman" w:cs="Times New Roman"/>
          <w:sz w:val="24"/>
          <w:szCs w:val="24"/>
        </w:rPr>
        <w:t>y</w:t>
      </w:r>
      <w:r w:rsidR="00111D1D">
        <w:rPr>
          <w:rFonts w:ascii="Times New Roman" w:hAnsi="Times New Roman" w:cs="Times New Roman"/>
          <w:sz w:val="24"/>
          <w:szCs w:val="24"/>
        </w:rPr>
        <w:t xml:space="preserve"> (Dz. U</w:t>
      </w:r>
      <w:r w:rsidR="00B51A27">
        <w:rPr>
          <w:rFonts w:ascii="Times New Roman" w:hAnsi="Times New Roman" w:cs="Times New Roman"/>
          <w:sz w:val="24"/>
          <w:szCs w:val="24"/>
        </w:rPr>
        <w:t>rz</w:t>
      </w:r>
      <w:r w:rsidR="00111D1D">
        <w:rPr>
          <w:rFonts w:ascii="Times New Roman" w:hAnsi="Times New Roman" w:cs="Times New Roman"/>
          <w:sz w:val="24"/>
          <w:szCs w:val="24"/>
        </w:rPr>
        <w:t xml:space="preserve">. UE </w:t>
      </w:r>
      <w:r w:rsidR="00B51A27">
        <w:rPr>
          <w:rFonts w:ascii="Times New Roman" w:hAnsi="Times New Roman" w:cs="Times New Roman"/>
          <w:sz w:val="24"/>
          <w:szCs w:val="24"/>
        </w:rPr>
        <w:t xml:space="preserve">L 269 </w:t>
      </w:r>
      <w:r w:rsidR="00111D1D" w:rsidRPr="00111D1D">
        <w:rPr>
          <w:rFonts w:ascii="Times New Roman" w:hAnsi="Times New Roman" w:cs="Times New Roman"/>
          <w:sz w:val="24"/>
          <w:szCs w:val="24"/>
        </w:rPr>
        <w:t>z 10.10.2013</w:t>
      </w:r>
      <w:r w:rsidR="00111D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11D1D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="00111D1D">
        <w:rPr>
          <w:rFonts w:ascii="Times New Roman" w:hAnsi="Times New Roman" w:cs="Times New Roman"/>
          <w:sz w:val="24"/>
          <w:szCs w:val="24"/>
        </w:rPr>
        <w:t>. 1)</w:t>
      </w:r>
      <w:r w:rsidR="00715AFB">
        <w:rPr>
          <w:rFonts w:ascii="Times New Roman" w:hAnsi="Times New Roman" w:cs="Times New Roman"/>
          <w:sz w:val="24"/>
          <w:szCs w:val="24"/>
        </w:rPr>
        <w:t xml:space="preserve">, </w:t>
      </w:r>
      <w:r w:rsidR="00A06D05">
        <w:rPr>
          <w:rFonts w:ascii="Times New Roman" w:hAnsi="Times New Roman" w:cs="Times New Roman"/>
          <w:sz w:val="24"/>
          <w:szCs w:val="24"/>
        </w:rPr>
        <w:t>w ramach których</w:t>
      </w:r>
      <w:r w:rsidR="00715AFB">
        <w:rPr>
          <w:rFonts w:ascii="Times New Roman" w:hAnsi="Times New Roman" w:cs="Times New Roman"/>
          <w:sz w:val="24"/>
          <w:szCs w:val="24"/>
        </w:rPr>
        <w:t xml:space="preserve"> zapewni</w:t>
      </w:r>
      <w:r w:rsidR="00A06D05">
        <w:rPr>
          <w:rFonts w:ascii="Times New Roman" w:hAnsi="Times New Roman" w:cs="Times New Roman"/>
          <w:sz w:val="24"/>
          <w:szCs w:val="24"/>
        </w:rPr>
        <w:t>ony jest</w:t>
      </w:r>
      <w:r w:rsidR="00715AFB">
        <w:rPr>
          <w:rFonts w:ascii="Times New Roman" w:hAnsi="Times New Roman" w:cs="Times New Roman"/>
          <w:sz w:val="24"/>
          <w:szCs w:val="24"/>
        </w:rPr>
        <w:t xml:space="preserve"> </w:t>
      </w:r>
      <w:r w:rsidR="00470A1C">
        <w:rPr>
          <w:rFonts w:ascii="Times New Roman" w:hAnsi="Times New Roman" w:cs="Times New Roman"/>
          <w:sz w:val="24"/>
          <w:szCs w:val="24"/>
        </w:rPr>
        <w:t xml:space="preserve">odpowiedni </w:t>
      </w:r>
      <w:r w:rsidR="00715AFB">
        <w:rPr>
          <w:rFonts w:ascii="Times New Roman" w:hAnsi="Times New Roman" w:cs="Times New Roman"/>
          <w:sz w:val="24"/>
          <w:szCs w:val="24"/>
        </w:rPr>
        <w:t xml:space="preserve">nadzór organów </w:t>
      </w:r>
      <w:r w:rsidR="00B51A27">
        <w:rPr>
          <w:rFonts w:ascii="Times New Roman" w:hAnsi="Times New Roman" w:cs="Times New Roman"/>
          <w:sz w:val="24"/>
          <w:szCs w:val="24"/>
        </w:rPr>
        <w:t>celnych</w:t>
      </w:r>
      <w:r w:rsidR="00847C16" w:rsidRPr="00847C16">
        <w:rPr>
          <w:rFonts w:ascii="Times New Roman" w:hAnsi="Times New Roman" w:cs="Times New Roman"/>
          <w:sz w:val="24"/>
          <w:szCs w:val="24"/>
        </w:rPr>
        <w:t xml:space="preserve"> </w:t>
      </w:r>
      <w:r w:rsidR="00715AFB">
        <w:rPr>
          <w:rFonts w:ascii="Times New Roman" w:hAnsi="Times New Roman" w:cs="Times New Roman"/>
          <w:sz w:val="24"/>
          <w:szCs w:val="24"/>
        </w:rPr>
        <w:t>nad przemieszczanymi towarami</w:t>
      </w:r>
      <w:r w:rsidR="00056893">
        <w:rPr>
          <w:rFonts w:ascii="Times New Roman" w:hAnsi="Times New Roman" w:cs="Times New Roman"/>
          <w:sz w:val="24"/>
          <w:szCs w:val="24"/>
        </w:rPr>
        <w:t xml:space="preserve"> (</w:t>
      </w:r>
      <w:r w:rsidR="00056893" w:rsidRPr="00056893">
        <w:rPr>
          <w:rFonts w:ascii="Times New Roman" w:hAnsi="Times New Roman" w:cs="Times New Roman"/>
          <w:sz w:val="24"/>
          <w:szCs w:val="24"/>
        </w:rPr>
        <w:t>§ 1 pkt</w:t>
      </w:r>
      <w:r w:rsidR="00056893">
        <w:rPr>
          <w:rFonts w:ascii="Times New Roman" w:hAnsi="Times New Roman" w:cs="Times New Roman"/>
          <w:sz w:val="24"/>
          <w:szCs w:val="24"/>
        </w:rPr>
        <w:t xml:space="preserve"> 3 projektu)</w:t>
      </w:r>
      <w:r w:rsidR="00715AFB">
        <w:rPr>
          <w:rFonts w:ascii="Times New Roman" w:hAnsi="Times New Roman" w:cs="Times New Roman"/>
          <w:sz w:val="24"/>
          <w:szCs w:val="24"/>
        </w:rPr>
        <w:t>.</w:t>
      </w:r>
    </w:p>
    <w:p w:rsidR="002D32AC" w:rsidRDefault="00470A1C" w:rsidP="00AC63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Analogicznie,</w:t>
      </w:r>
      <w:r w:rsidR="00A06D05">
        <w:rPr>
          <w:rFonts w:ascii="Times New Roman" w:hAnsi="Times New Roman" w:cs="Times New Roman"/>
          <w:sz w:val="24"/>
          <w:szCs w:val="24"/>
        </w:rPr>
        <w:t xml:space="preserve"> w przypadku wyrobów akcyzowych objętych procedurą zawieszenia poboru akcyzy</w:t>
      </w:r>
      <w:r>
        <w:rPr>
          <w:rFonts w:ascii="Times New Roman" w:hAnsi="Times New Roman" w:cs="Times New Roman"/>
          <w:sz w:val="24"/>
          <w:szCs w:val="24"/>
        </w:rPr>
        <w:t xml:space="preserve">, ryzyko związane z przemieszczaniem </w:t>
      </w:r>
      <w:r w:rsidR="00327303">
        <w:rPr>
          <w:rFonts w:ascii="Times New Roman" w:hAnsi="Times New Roman" w:cs="Times New Roman"/>
          <w:sz w:val="24"/>
          <w:szCs w:val="24"/>
        </w:rPr>
        <w:t xml:space="preserve">tych wyrobów minimalizowane jest poprzez nadzór organów </w:t>
      </w:r>
      <w:r w:rsidR="00847C16">
        <w:rPr>
          <w:rFonts w:ascii="Times New Roman" w:hAnsi="Times New Roman" w:cs="Times New Roman"/>
          <w:sz w:val="24"/>
          <w:szCs w:val="24"/>
        </w:rPr>
        <w:t>Służby Celnej</w:t>
      </w:r>
      <w:r w:rsidR="00327303">
        <w:rPr>
          <w:rFonts w:ascii="Times New Roman" w:hAnsi="Times New Roman" w:cs="Times New Roman"/>
          <w:sz w:val="24"/>
          <w:szCs w:val="24"/>
        </w:rPr>
        <w:t>, sprawowany</w:t>
      </w:r>
      <w:r w:rsidR="00E77F4D">
        <w:rPr>
          <w:rFonts w:ascii="Times New Roman" w:hAnsi="Times New Roman" w:cs="Times New Roman"/>
          <w:sz w:val="24"/>
          <w:szCs w:val="24"/>
        </w:rPr>
        <w:t>, co do zasady,</w:t>
      </w:r>
      <w:r w:rsidR="00327303">
        <w:rPr>
          <w:rFonts w:ascii="Times New Roman" w:hAnsi="Times New Roman" w:cs="Times New Roman"/>
          <w:sz w:val="24"/>
          <w:szCs w:val="24"/>
        </w:rPr>
        <w:t xml:space="preserve"> przy wykorzystaniu </w:t>
      </w:r>
      <w:r w:rsidR="00111D1D" w:rsidRPr="00111D1D">
        <w:rPr>
          <w:rFonts w:ascii="Times New Roman" w:hAnsi="Times New Roman" w:cs="Times New Roman"/>
          <w:sz w:val="24"/>
          <w:szCs w:val="24"/>
        </w:rPr>
        <w:t>System</w:t>
      </w:r>
      <w:r w:rsidR="00111D1D">
        <w:rPr>
          <w:rFonts w:ascii="Times New Roman" w:hAnsi="Times New Roman" w:cs="Times New Roman"/>
          <w:sz w:val="24"/>
          <w:szCs w:val="24"/>
        </w:rPr>
        <w:t>u</w:t>
      </w:r>
      <w:r w:rsidR="00111D1D" w:rsidRPr="00111D1D">
        <w:rPr>
          <w:rFonts w:ascii="Times New Roman" w:hAnsi="Times New Roman" w:cs="Times New Roman"/>
          <w:sz w:val="24"/>
          <w:szCs w:val="24"/>
        </w:rPr>
        <w:t xml:space="preserve"> Przemieszczania oraz Nadzoru Wyrobów Akcyzowych</w:t>
      </w:r>
      <w:r w:rsidR="00111D1D">
        <w:rPr>
          <w:rFonts w:ascii="Times New Roman" w:hAnsi="Times New Roman" w:cs="Times New Roman"/>
          <w:sz w:val="24"/>
          <w:szCs w:val="24"/>
        </w:rPr>
        <w:t xml:space="preserve"> (</w:t>
      </w:r>
      <w:r w:rsidR="00327303">
        <w:rPr>
          <w:rFonts w:ascii="Times New Roman" w:hAnsi="Times New Roman" w:cs="Times New Roman"/>
          <w:sz w:val="24"/>
          <w:szCs w:val="24"/>
        </w:rPr>
        <w:t>EMCS</w:t>
      </w:r>
      <w:r w:rsidR="00111D1D">
        <w:rPr>
          <w:rFonts w:ascii="Times New Roman" w:hAnsi="Times New Roman" w:cs="Times New Roman"/>
          <w:sz w:val="24"/>
          <w:szCs w:val="24"/>
        </w:rPr>
        <w:t>)</w:t>
      </w:r>
      <w:r w:rsidR="00327303">
        <w:rPr>
          <w:rFonts w:ascii="Times New Roman" w:hAnsi="Times New Roman" w:cs="Times New Roman"/>
          <w:sz w:val="24"/>
          <w:szCs w:val="24"/>
        </w:rPr>
        <w:t xml:space="preserve"> oraz obowiązek złożenia zabezpieczenia akcyzowego. </w:t>
      </w:r>
      <w:r w:rsidR="00E77F4D" w:rsidRPr="00E77F4D">
        <w:rPr>
          <w:rFonts w:ascii="Times New Roman" w:hAnsi="Times New Roman" w:cs="Times New Roman"/>
          <w:sz w:val="24"/>
          <w:szCs w:val="24"/>
        </w:rPr>
        <w:t>Wyjątek stanowi przemieszczanie olejów smarowych w ramach nabycia wewnątrzwspólnotowego lub dostawy wewnątrzwspólnotowej, które odbywa się poza systemem EMCS</w:t>
      </w:r>
      <w:r w:rsidR="0058589A">
        <w:rPr>
          <w:rFonts w:ascii="Times New Roman" w:hAnsi="Times New Roman" w:cs="Times New Roman"/>
          <w:sz w:val="24"/>
          <w:szCs w:val="24"/>
        </w:rPr>
        <w:t xml:space="preserve"> oraz bez konieczności złożenia zabezpieczenia akcyzowego</w:t>
      </w:r>
      <w:r w:rsidR="00E77F4D" w:rsidRPr="00E77F4D">
        <w:rPr>
          <w:rFonts w:ascii="Times New Roman" w:hAnsi="Times New Roman" w:cs="Times New Roman"/>
          <w:sz w:val="24"/>
          <w:szCs w:val="24"/>
        </w:rPr>
        <w:t>.</w:t>
      </w:r>
      <w:r w:rsidR="00E77F4D">
        <w:rPr>
          <w:rFonts w:ascii="Times New Roman" w:hAnsi="Times New Roman" w:cs="Times New Roman"/>
          <w:sz w:val="24"/>
          <w:szCs w:val="24"/>
        </w:rPr>
        <w:t xml:space="preserve"> W związku z tym zwolnienie z obowiązku monitorowania</w:t>
      </w:r>
      <w:r w:rsidR="00056893">
        <w:rPr>
          <w:rFonts w:ascii="Times New Roman" w:hAnsi="Times New Roman" w:cs="Times New Roman"/>
          <w:sz w:val="24"/>
          <w:szCs w:val="24"/>
        </w:rPr>
        <w:t>,</w:t>
      </w:r>
      <w:r w:rsidR="00E77F4D">
        <w:rPr>
          <w:rFonts w:ascii="Times New Roman" w:hAnsi="Times New Roman" w:cs="Times New Roman"/>
          <w:sz w:val="24"/>
          <w:szCs w:val="24"/>
        </w:rPr>
        <w:t xml:space="preserve"> </w:t>
      </w:r>
      <w:r w:rsidR="00056893">
        <w:rPr>
          <w:rFonts w:ascii="Times New Roman" w:hAnsi="Times New Roman" w:cs="Times New Roman"/>
          <w:sz w:val="24"/>
          <w:szCs w:val="24"/>
        </w:rPr>
        <w:t xml:space="preserve">przewidziane w </w:t>
      </w:r>
      <w:r w:rsidR="00056893" w:rsidRPr="00056893">
        <w:rPr>
          <w:rFonts w:ascii="Times New Roman" w:hAnsi="Times New Roman" w:cs="Times New Roman"/>
          <w:sz w:val="24"/>
          <w:szCs w:val="24"/>
        </w:rPr>
        <w:t>§ 1 pkt</w:t>
      </w:r>
      <w:r w:rsidR="00056893">
        <w:rPr>
          <w:rFonts w:ascii="Times New Roman" w:hAnsi="Times New Roman" w:cs="Times New Roman"/>
          <w:sz w:val="24"/>
          <w:szCs w:val="24"/>
        </w:rPr>
        <w:t xml:space="preserve"> 4 projektu, </w:t>
      </w:r>
      <w:r w:rsidR="00E77F4D">
        <w:rPr>
          <w:rFonts w:ascii="Times New Roman" w:hAnsi="Times New Roman" w:cs="Times New Roman"/>
          <w:sz w:val="24"/>
          <w:szCs w:val="24"/>
        </w:rPr>
        <w:t>obejmuje</w:t>
      </w:r>
      <w:r w:rsidR="00B51A27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E77F4D">
        <w:rPr>
          <w:rFonts w:ascii="Times New Roman" w:hAnsi="Times New Roman" w:cs="Times New Roman"/>
          <w:sz w:val="24"/>
          <w:szCs w:val="24"/>
        </w:rPr>
        <w:t xml:space="preserve">przewóz </w:t>
      </w:r>
      <w:r w:rsidR="00E77F4D" w:rsidRPr="00E77F4D">
        <w:rPr>
          <w:rFonts w:ascii="Times New Roman" w:hAnsi="Times New Roman" w:cs="Times New Roman"/>
          <w:sz w:val="24"/>
          <w:szCs w:val="24"/>
        </w:rPr>
        <w:t>towarów przemieszczanych w procedurze zawieszenia poboru akcyzy z zastosowaniem systemu</w:t>
      </w:r>
      <w:r w:rsidR="00E77F4D">
        <w:rPr>
          <w:rFonts w:ascii="Times New Roman" w:hAnsi="Times New Roman" w:cs="Times New Roman"/>
          <w:sz w:val="24"/>
          <w:szCs w:val="24"/>
        </w:rPr>
        <w:t xml:space="preserve"> EMCS.</w:t>
      </w:r>
    </w:p>
    <w:p w:rsidR="002C53CA" w:rsidRDefault="009568A8" w:rsidP="00B51A2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regulacji w </w:t>
      </w:r>
      <w:r w:rsidR="00057BF6" w:rsidRPr="00057BF6">
        <w:rPr>
          <w:rFonts w:ascii="Times New Roman" w:hAnsi="Times New Roman" w:cs="Times New Roman"/>
          <w:sz w:val="24"/>
          <w:szCs w:val="24"/>
        </w:rPr>
        <w:t>§ 1 pkt</w:t>
      </w:r>
      <w:r w:rsidR="00057BF6">
        <w:rPr>
          <w:rFonts w:ascii="Times New Roman" w:hAnsi="Times New Roman" w:cs="Times New Roman"/>
          <w:sz w:val="24"/>
          <w:szCs w:val="24"/>
        </w:rPr>
        <w:t xml:space="preserve"> 5 </w:t>
      </w:r>
      <w:r w:rsidR="009F14AA" w:rsidRPr="009F14AA">
        <w:rPr>
          <w:rFonts w:ascii="Times New Roman" w:hAnsi="Times New Roman" w:cs="Times New Roman"/>
          <w:sz w:val="24"/>
          <w:szCs w:val="24"/>
        </w:rPr>
        <w:t xml:space="preserve">lit. a </w:t>
      </w:r>
      <w:r w:rsidRPr="009568A8">
        <w:rPr>
          <w:rFonts w:ascii="Times New Roman" w:hAnsi="Times New Roman" w:cs="Times New Roman"/>
          <w:sz w:val="24"/>
          <w:szCs w:val="24"/>
        </w:rPr>
        <w:t>systemowi monitorowania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885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podlega również </w:t>
      </w:r>
      <w:r w:rsidRPr="009568A8">
        <w:rPr>
          <w:rFonts w:ascii="Times New Roman" w:hAnsi="Times New Roman" w:cs="Times New Roman"/>
          <w:sz w:val="24"/>
          <w:szCs w:val="24"/>
        </w:rPr>
        <w:t>przewóz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A1">
        <w:rPr>
          <w:rFonts w:ascii="Times New Roman" w:hAnsi="Times New Roman" w:cs="Times New Roman"/>
          <w:sz w:val="24"/>
          <w:szCs w:val="24"/>
        </w:rPr>
        <w:t xml:space="preserve">większości </w:t>
      </w:r>
      <w:r>
        <w:rPr>
          <w:rFonts w:ascii="Times New Roman" w:hAnsi="Times New Roman" w:cs="Times New Roman"/>
          <w:sz w:val="24"/>
          <w:szCs w:val="24"/>
        </w:rPr>
        <w:t xml:space="preserve">towarów objętych </w:t>
      </w:r>
      <w:r w:rsidRPr="001C1241">
        <w:rPr>
          <w:rFonts w:ascii="Times New Roman" w:hAnsi="Times New Roman" w:cs="Times New Roman"/>
          <w:sz w:val="24"/>
          <w:szCs w:val="24"/>
        </w:rPr>
        <w:t>Polsk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C1241">
        <w:rPr>
          <w:rFonts w:ascii="Times New Roman" w:hAnsi="Times New Roman" w:cs="Times New Roman"/>
          <w:sz w:val="24"/>
          <w:szCs w:val="24"/>
        </w:rPr>
        <w:t xml:space="preserve"> Klasyfikacj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C1241">
        <w:rPr>
          <w:rFonts w:ascii="Times New Roman" w:hAnsi="Times New Roman" w:cs="Times New Roman"/>
          <w:sz w:val="24"/>
          <w:szCs w:val="24"/>
        </w:rPr>
        <w:t xml:space="preserve"> Wyrobów i Usług</w:t>
      </w:r>
      <w:r w:rsidR="00C178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wyjątkiem towarów </w:t>
      </w:r>
      <w:r w:rsidR="009F14AA" w:rsidRPr="009F14AA">
        <w:rPr>
          <w:rFonts w:ascii="Times New Roman" w:hAnsi="Times New Roman" w:cs="Times New Roman"/>
          <w:sz w:val="24"/>
          <w:szCs w:val="24"/>
        </w:rPr>
        <w:t>objętych</w:t>
      </w:r>
      <w:r w:rsidR="009F14AA">
        <w:rPr>
          <w:rFonts w:ascii="Times New Roman" w:hAnsi="Times New Roman" w:cs="Times New Roman"/>
          <w:sz w:val="24"/>
          <w:szCs w:val="24"/>
        </w:rPr>
        <w:t>:</w:t>
      </w:r>
      <w:r w:rsidR="009F14AA" w:rsidRPr="009F14AA">
        <w:rPr>
          <w:rFonts w:ascii="Times New Roman" w:hAnsi="Times New Roman" w:cs="Times New Roman"/>
          <w:sz w:val="24"/>
          <w:szCs w:val="24"/>
        </w:rPr>
        <w:t xml:space="preserve"> </w:t>
      </w:r>
      <w:r w:rsidR="002E0D9C" w:rsidRPr="002E0D9C">
        <w:rPr>
          <w:rFonts w:ascii="Times New Roman" w:hAnsi="Times New Roman" w:cs="Times New Roman"/>
          <w:sz w:val="24"/>
          <w:szCs w:val="24"/>
        </w:rPr>
        <w:t xml:space="preserve">pozycjami od 10.41.21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10.41.60,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10.42.10,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10.62.14,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pozycjami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od 19.20.21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lastRenderedPageBreak/>
        <w:t>do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19.20.29,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20.14.22,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20.14.23,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20.14.33,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20.14.34,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20.14.73,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20.14.74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nieoznaczonych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znakami akcyzy, pozycją 20.14.75,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20.30.22,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20.59.41, ,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20.59.42,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20.59.43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zawierających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alkohol etylowy, pozycją 20.59.57,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20.59.58, </w:t>
      </w:r>
      <w:proofErr w:type="gramStart"/>
      <w:r w:rsidR="002E0D9C" w:rsidRPr="002E0D9C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="002E0D9C" w:rsidRPr="002E0D9C">
        <w:rPr>
          <w:rFonts w:ascii="Times New Roman" w:hAnsi="Times New Roman" w:cs="Times New Roman"/>
          <w:sz w:val="24"/>
          <w:szCs w:val="24"/>
        </w:rPr>
        <w:t xml:space="preserve"> 38.12.25</w:t>
      </w:r>
      <w:r w:rsidR="002E0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8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913D1">
        <w:rPr>
          <w:rFonts w:ascii="Times New Roman" w:hAnsi="Times New Roman" w:cs="Times New Roman"/>
          <w:sz w:val="24"/>
          <w:szCs w:val="24"/>
        </w:rPr>
        <w:t xml:space="preserve"> jeżeli</w:t>
      </w:r>
      <w:r w:rsidR="002C53CA">
        <w:rPr>
          <w:rFonts w:ascii="Times New Roman" w:hAnsi="Times New Roman" w:cs="Times New Roman"/>
          <w:sz w:val="24"/>
          <w:szCs w:val="24"/>
        </w:rPr>
        <w:t xml:space="preserve"> </w:t>
      </w:r>
      <w:r w:rsidR="00801054" w:rsidRPr="00801054">
        <w:rPr>
          <w:rFonts w:ascii="Times New Roman" w:hAnsi="Times New Roman" w:cs="Times New Roman"/>
          <w:sz w:val="24"/>
          <w:szCs w:val="24"/>
        </w:rPr>
        <w:t>masa brutto przesyłki przekracza 500 kg lub 500 litrów lub jej wartość przekracza 100 000 zł lub jeżeli jest przewożona środkiem transportu o dopuszczalnej masie całkowitej powyżej 3,5 tony</w:t>
      </w:r>
      <w:r w:rsidR="00B51A27">
        <w:rPr>
          <w:rFonts w:ascii="Times New Roman" w:hAnsi="Times New Roman" w:cs="Times New Roman"/>
          <w:sz w:val="24"/>
          <w:szCs w:val="24"/>
        </w:rPr>
        <w:t>.</w:t>
      </w:r>
    </w:p>
    <w:p w:rsidR="009568A8" w:rsidRDefault="009F14AA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w </w:t>
      </w:r>
      <w:r w:rsidRPr="009F14AA">
        <w:rPr>
          <w:rFonts w:ascii="Times New Roman" w:hAnsi="Times New Roman" w:cs="Times New Roman"/>
          <w:sz w:val="24"/>
          <w:szCs w:val="24"/>
        </w:rPr>
        <w:t>§ 1 pkt 5 lit.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 w:rsidRPr="009F14AA">
        <w:rPr>
          <w:rFonts w:ascii="Times New Roman" w:hAnsi="Times New Roman" w:cs="Times New Roman"/>
          <w:sz w:val="24"/>
          <w:szCs w:val="24"/>
        </w:rPr>
        <w:t xml:space="preserve">z obowiązku monitorowania </w:t>
      </w:r>
      <w:r>
        <w:rPr>
          <w:rFonts w:ascii="Times New Roman" w:hAnsi="Times New Roman" w:cs="Times New Roman"/>
          <w:sz w:val="24"/>
          <w:szCs w:val="24"/>
        </w:rPr>
        <w:t xml:space="preserve">zwalnia się </w:t>
      </w:r>
      <w:r w:rsidRPr="009F14AA">
        <w:rPr>
          <w:rFonts w:ascii="Times New Roman" w:hAnsi="Times New Roman" w:cs="Times New Roman"/>
          <w:sz w:val="24"/>
          <w:szCs w:val="24"/>
        </w:rPr>
        <w:t>przewóz towarów objętych</w:t>
      </w:r>
      <w:r>
        <w:rPr>
          <w:rFonts w:ascii="Times New Roman" w:hAnsi="Times New Roman" w:cs="Times New Roman"/>
          <w:sz w:val="24"/>
          <w:szCs w:val="24"/>
        </w:rPr>
        <w:t xml:space="preserve"> Nomenklaturą Scaloną, z wyjątkiem towarów </w:t>
      </w:r>
      <w:r w:rsidRPr="009F14AA">
        <w:rPr>
          <w:rFonts w:ascii="Times New Roman" w:hAnsi="Times New Roman" w:cs="Times New Roman"/>
          <w:sz w:val="24"/>
          <w:szCs w:val="24"/>
        </w:rPr>
        <w:t>objętych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14AA">
        <w:rPr>
          <w:rFonts w:ascii="Times New Roman" w:hAnsi="Times New Roman" w:cs="Times New Roman"/>
          <w:sz w:val="24"/>
          <w:szCs w:val="24"/>
        </w:rPr>
        <w:t xml:space="preserve"> pozycjami</w:t>
      </w:r>
      <w:r w:rsidRPr="009F14AA">
        <w:t xml:space="preserve"> </w:t>
      </w:r>
      <w:r w:rsidRPr="009F14AA">
        <w:rPr>
          <w:rFonts w:ascii="Times New Roman" w:hAnsi="Times New Roman" w:cs="Times New Roman"/>
          <w:sz w:val="24"/>
          <w:szCs w:val="24"/>
        </w:rPr>
        <w:t xml:space="preserve">od 1507 </w:t>
      </w:r>
      <w:r w:rsidRPr="007D5C49">
        <w:rPr>
          <w:rFonts w:ascii="Times New Roman" w:hAnsi="Times New Roman" w:cs="Times New Roman"/>
          <w:sz w:val="24"/>
          <w:szCs w:val="24"/>
        </w:rPr>
        <w:t xml:space="preserve">do 1517, </w:t>
      </w:r>
      <w:r w:rsidR="00406BA5" w:rsidRPr="00406BA5">
        <w:rPr>
          <w:rFonts w:ascii="Times New Roman" w:hAnsi="Times New Roman" w:cs="Times New Roman"/>
          <w:sz w:val="24"/>
          <w:szCs w:val="24"/>
        </w:rPr>
        <w:t>pozycją 2207 nieoznaczonych znakami akcyzy, pozycją 2707, pozycją 2710, pozycją 2905, pozycją 2917, pozycją 3403, pozycją 3811, pozycją 3814, pozycją 3820 zawierających alkohol etylowy, pozycją 3824, pozycją 3826</w:t>
      </w:r>
      <w:r w:rsidR="00406BA5">
        <w:rPr>
          <w:rFonts w:ascii="Times New Roman" w:hAnsi="Times New Roman" w:cs="Times New Roman"/>
          <w:sz w:val="24"/>
          <w:szCs w:val="24"/>
        </w:rPr>
        <w:t xml:space="preserve"> </w:t>
      </w:r>
      <w:r w:rsidR="00C178A1">
        <w:rPr>
          <w:rFonts w:ascii="Times New Roman" w:hAnsi="Times New Roman" w:cs="Times New Roman"/>
          <w:sz w:val="24"/>
          <w:szCs w:val="24"/>
        </w:rPr>
        <w:t>i</w:t>
      </w:r>
      <w:r w:rsidR="002C53CA" w:rsidRPr="007D5C49">
        <w:rPr>
          <w:rFonts w:ascii="Times New Roman" w:hAnsi="Times New Roman" w:cs="Times New Roman"/>
          <w:sz w:val="24"/>
          <w:szCs w:val="24"/>
        </w:rPr>
        <w:t xml:space="preserve"> jeżeli masa brutto przesyłki</w:t>
      </w:r>
      <w:r w:rsidR="00406BA5">
        <w:rPr>
          <w:rFonts w:ascii="Times New Roman" w:hAnsi="Times New Roman" w:cs="Times New Roman"/>
          <w:sz w:val="24"/>
          <w:szCs w:val="24"/>
        </w:rPr>
        <w:t xml:space="preserve"> </w:t>
      </w:r>
      <w:r w:rsidR="002C53CA" w:rsidRPr="007D5C49">
        <w:rPr>
          <w:rFonts w:ascii="Times New Roman" w:hAnsi="Times New Roman" w:cs="Times New Roman"/>
          <w:sz w:val="24"/>
          <w:szCs w:val="24"/>
        </w:rPr>
        <w:t>przekracza 500 kg lub 500 litrów lub jej wartość przekracza</w:t>
      </w:r>
      <w:r w:rsidR="002C53CA" w:rsidRPr="00801054">
        <w:rPr>
          <w:rFonts w:ascii="Times New Roman" w:hAnsi="Times New Roman" w:cs="Times New Roman"/>
          <w:sz w:val="24"/>
          <w:szCs w:val="24"/>
        </w:rPr>
        <w:t xml:space="preserve"> 100 000 zł lub jeżeli </w:t>
      </w:r>
      <w:bookmarkStart w:id="0" w:name="_GoBack"/>
      <w:bookmarkEnd w:id="0"/>
      <w:r w:rsidR="002C53CA" w:rsidRPr="00801054">
        <w:rPr>
          <w:rFonts w:ascii="Times New Roman" w:hAnsi="Times New Roman" w:cs="Times New Roman"/>
          <w:sz w:val="24"/>
          <w:szCs w:val="24"/>
        </w:rPr>
        <w:t>jest przewożona środkiem transportu o</w:t>
      </w:r>
      <w:r w:rsidR="00EF64F6">
        <w:rPr>
          <w:rFonts w:ascii="Times New Roman" w:hAnsi="Times New Roman" w:cs="Times New Roman"/>
          <w:sz w:val="24"/>
          <w:szCs w:val="24"/>
        </w:rPr>
        <w:t> </w:t>
      </w:r>
      <w:r w:rsidR="002C53CA" w:rsidRPr="00801054">
        <w:rPr>
          <w:rFonts w:ascii="Times New Roman" w:hAnsi="Times New Roman" w:cs="Times New Roman"/>
          <w:sz w:val="24"/>
          <w:szCs w:val="24"/>
        </w:rPr>
        <w:t>dopuszczalnej masie całkowitej powyżej 3,5</w:t>
      </w:r>
      <w:r w:rsidR="00BA3E4D">
        <w:rPr>
          <w:rFonts w:ascii="Times New Roman" w:hAnsi="Times New Roman" w:cs="Times New Roman"/>
          <w:sz w:val="24"/>
          <w:szCs w:val="24"/>
        </w:rPr>
        <w:t> </w:t>
      </w:r>
      <w:r w:rsidR="002C53CA" w:rsidRPr="00801054">
        <w:rPr>
          <w:rFonts w:ascii="Times New Roman" w:hAnsi="Times New Roman" w:cs="Times New Roman"/>
          <w:sz w:val="24"/>
          <w:szCs w:val="24"/>
        </w:rPr>
        <w:t>tony</w:t>
      </w:r>
      <w:r w:rsidR="00BA3E4D">
        <w:rPr>
          <w:rFonts w:ascii="Times New Roman" w:hAnsi="Times New Roman" w:cs="Times New Roman"/>
          <w:sz w:val="24"/>
          <w:szCs w:val="24"/>
        </w:rPr>
        <w:t>.</w:t>
      </w:r>
    </w:p>
    <w:p w:rsidR="00BA701F" w:rsidRDefault="009F14AA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Towary</w:t>
      </w:r>
      <w:r w:rsidR="000E75F6">
        <w:rPr>
          <w:rFonts w:ascii="Times New Roman" w:hAnsi="Times New Roman" w:cs="Times New Roman"/>
          <w:sz w:val="24"/>
          <w:szCs w:val="24"/>
        </w:rPr>
        <w:t xml:space="preserve"> wymienione w </w:t>
      </w:r>
      <w:r w:rsidR="000E75F6" w:rsidRPr="000E75F6">
        <w:rPr>
          <w:rFonts w:ascii="Times New Roman" w:hAnsi="Times New Roman" w:cs="Times New Roman"/>
          <w:sz w:val="24"/>
          <w:szCs w:val="24"/>
        </w:rPr>
        <w:t xml:space="preserve">§ 1 pkt 5 lit. </w:t>
      </w:r>
      <w:r w:rsidR="005E44DF">
        <w:rPr>
          <w:rFonts w:ascii="Times New Roman" w:hAnsi="Times New Roman" w:cs="Times New Roman"/>
          <w:sz w:val="24"/>
          <w:szCs w:val="24"/>
        </w:rPr>
        <w:t>a</w:t>
      </w:r>
      <w:r w:rsidR="00B51A27">
        <w:rPr>
          <w:rFonts w:ascii="Times New Roman" w:hAnsi="Times New Roman" w:cs="Times New Roman"/>
          <w:sz w:val="24"/>
          <w:szCs w:val="24"/>
        </w:rPr>
        <w:t>-</w:t>
      </w:r>
      <w:r w:rsidR="000E75F6" w:rsidRPr="000E75F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których nie dotyczy </w:t>
      </w:r>
      <w:r w:rsidR="0058589A">
        <w:rPr>
          <w:rFonts w:ascii="Times New Roman" w:hAnsi="Times New Roman" w:cs="Times New Roman"/>
          <w:sz w:val="24"/>
          <w:szCs w:val="24"/>
        </w:rPr>
        <w:t xml:space="preserve">zwolnienie z obowiązku monitorowania, </w:t>
      </w:r>
      <w:r w:rsidR="000E75F6">
        <w:rPr>
          <w:rFonts w:ascii="Times New Roman" w:hAnsi="Times New Roman" w:cs="Times New Roman"/>
          <w:sz w:val="24"/>
          <w:szCs w:val="24"/>
        </w:rPr>
        <w:t>obejmują</w:t>
      </w:r>
      <w:r w:rsidR="0058589A">
        <w:rPr>
          <w:rFonts w:ascii="Times New Roman" w:hAnsi="Times New Roman" w:cs="Times New Roman"/>
          <w:sz w:val="24"/>
          <w:szCs w:val="24"/>
        </w:rPr>
        <w:t>:</w:t>
      </w:r>
      <w:r w:rsidR="000E75F6">
        <w:rPr>
          <w:rFonts w:ascii="Times New Roman" w:hAnsi="Times New Roman" w:cs="Times New Roman"/>
          <w:sz w:val="24"/>
          <w:szCs w:val="24"/>
        </w:rPr>
        <w:t xml:space="preserve"> </w:t>
      </w:r>
      <w:r w:rsidR="000E75F6" w:rsidRPr="000E75F6">
        <w:rPr>
          <w:rFonts w:ascii="Times New Roman" w:hAnsi="Times New Roman" w:cs="Times New Roman"/>
          <w:sz w:val="24"/>
          <w:szCs w:val="24"/>
        </w:rPr>
        <w:t xml:space="preserve">paliwa silnikowe i </w:t>
      </w:r>
      <w:r w:rsidR="000E75F6">
        <w:rPr>
          <w:rFonts w:ascii="Times New Roman" w:hAnsi="Times New Roman" w:cs="Times New Roman"/>
          <w:sz w:val="24"/>
          <w:szCs w:val="24"/>
        </w:rPr>
        <w:t xml:space="preserve">ich </w:t>
      </w:r>
      <w:r w:rsidR="000E75F6" w:rsidRPr="000E75F6">
        <w:rPr>
          <w:rFonts w:ascii="Times New Roman" w:hAnsi="Times New Roman" w:cs="Times New Roman"/>
          <w:sz w:val="24"/>
          <w:szCs w:val="24"/>
        </w:rPr>
        <w:t xml:space="preserve">pochodne, </w:t>
      </w:r>
      <w:r w:rsidR="00BA701F">
        <w:rPr>
          <w:rFonts w:ascii="Times New Roman" w:hAnsi="Times New Roman" w:cs="Times New Roman"/>
          <w:sz w:val="24"/>
          <w:szCs w:val="24"/>
        </w:rPr>
        <w:t xml:space="preserve">paliwa opałowe, </w:t>
      </w:r>
      <w:r w:rsidR="000E75F6" w:rsidRPr="000E75F6">
        <w:rPr>
          <w:rFonts w:ascii="Times New Roman" w:hAnsi="Times New Roman" w:cs="Times New Roman"/>
          <w:sz w:val="24"/>
          <w:szCs w:val="24"/>
        </w:rPr>
        <w:t>oleje smarowe</w:t>
      </w:r>
      <w:r w:rsidR="00BA701F">
        <w:rPr>
          <w:rFonts w:ascii="Times New Roman" w:hAnsi="Times New Roman" w:cs="Times New Roman"/>
          <w:sz w:val="24"/>
          <w:szCs w:val="24"/>
        </w:rPr>
        <w:t xml:space="preserve"> i</w:t>
      </w:r>
      <w:r w:rsidR="00771D3E">
        <w:rPr>
          <w:rFonts w:ascii="Times New Roman" w:hAnsi="Times New Roman" w:cs="Times New Roman"/>
          <w:sz w:val="24"/>
          <w:szCs w:val="24"/>
        </w:rPr>
        <w:t> </w:t>
      </w:r>
      <w:r w:rsidR="00BA701F">
        <w:rPr>
          <w:rFonts w:ascii="Times New Roman" w:hAnsi="Times New Roman" w:cs="Times New Roman"/>
          <w:sz w:val="24"/>
          <w:szCs w:val="24"/>
        </w:rPr>
        <w:t>preparaty smarowe</w:t>
      </w:r>
      <w:r w:rsidR="000E75F6" w:rsidRPr="000E75F6">
        <w:rPr>
          <w:rFonts w:ascii="Times New Roman" w:hAnsi="Times New Roman" w:cs="Times New Roman"/>
          <w:sz w:val="24"/>
          <w:szCs w:val="24"/>
        </w:rPr>
        <w:t>, oleje roślinne, które mogą być wykorzystane jako dodatki do paliw silnikowych, odmrażacze na bazie alkoholu etylowego, ro</w:t>
      </w:r>
      <w:r w:rsidR="00BA701F">
        <w:rPr>
          <w:rFonts w:ascii="Times New Roman" w:hAnsi="Times New Roman" w:cs="Times New Roman"/>
          <w:sz w:val="24"/>
          <w:szCs w:val="24"/>
        </w:rPr>
        <w:t>zcieńczalniki i rozpuszczalniki.</w:t>
      </w:r>
    </w:p>
    <w:p w:rsidR="00BA701F" w:rsidRDefault="003B4114" w:rsidP="003B41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</w:t>
      </w:r>
      <w:r w:rsidR="00BA701F">
        <w:rPr>
          <w:rFonts w:ascii="Times New Roman" w:hAnsi="Times New Roman" w:cs="Times New Roman"/>
          <w:sz w:val="24"/>
          <w:szCs w:val="24"/>
        </w:rPr>
        <w:t xml:space="preserve">, w </w:t>
      </w:r>
      <w:r w:rsidR="00BA701F" w:rsidRPr="000E75F6">
        <w:rPr>
          <w:rFonts w:ascii="Times New Roman" w:hAnsi="Times New Roman" w:cs="Times New Roman"/>
          <w:sz w:val="24"/>
          <w:szCs w:val="24"/>
        </w:rPr>
        <w:t>§</w:t>
      </w:r>
      <w:r w:rsidR="00BA701F">
        <w:rPr>
          <w:rFonts w:ascii="Times New Roman" w:hAnsi="Times New Roman" w:cs="Times New Roman"/>
          <w:sz w:val="24"/>
          <w:szCs w:val="24"/>
        </w:rPr>
        <w:t xml:space="preserve"> 2 wyłączono stosowanie zwolnienia z obowiązku monitorowania w stosunku do alkoholu etylowego całkowicie skażonego oraz suszu tytoniowego.</w:t>
      </w:r>
    </w:p>
    <w:p w:rsidR="008514FE" w:rsidRDefault="00BA701F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62827">
        <w:rPr>
          <w:rFonts w:ascii="Times New Roman" w:hAnsi="Times New Roman" w:cs="Times New Roman"/>
          <w:sz w:val="24"/>
          <w:szCs w:val="24"/>
        </w:rPr>
        <w:t xml:space="preserve">owary </w:t>
      </w:r>
      <w:r>
        <w:rPr>
          <w:rFonts w:ascii="Times New Roman" w:hAnsi="Times New Roman" w:cs="Times New Roman"/>
          <w:sz w:val="24"/>
          <w:szCs w:val="24"/>
        </w:rPr>
        <w:t xml:space="preserve">wskazane </w:t>
      </w:r>
      <w:r w:rsidR="00D43943">
        <w:rPr>
          <w:rFonts w:ascii="Times New Roman" w:hAnsi="Times New Roman" w:cs="Times New Roman"/>
          <w:sz w:val="24"/>
          <w:szCs w:val="24"/>
        </w:rPr>
        <w:t xml:space="preserve">zarówno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43943" w:rsidRPr="000E75F6">
        <w:rPr>
          <w:rFonts w:ascii="Times New Roman" w:hAnsi="Times New Roman" w:cs="Times New Roman"/>
          <w:sz w:val="24"/>
          <w:szCs w:val="24"/>
        </w:rPr>
        <w:t xml:space="preserve">§ 1 pkt 5 </w:t>
      </w:r>
      <w:r w:rsidR="00D43943">
        <w:rPr>
          <w:rFonts w:ascii="Times New Roman" w:hAnsi="Times New Roman" w:cs="Times New Roman"/>
          <w:sz w:val="24"/>
          <w:szCs w:val="24"/>
        </w:rPr>
        <w:t xml:space="preserve">jak i w </w:t>
      </w:r>
      <w:r w:rsidR="00D43943" w:rsidRPr="000E75F6">
        <w:rPr>
          <w:rFonts w:ascii="Times New Roman" w:hAnsi="Times New Roman" w:cs="Times New Roman"/>
          <w:sz w:val="24"/>
          <w:szCs w:val="24"/>
        </w:rPr>
        <w:t>§</w:t>
      </w:r>
      <w:r w:rsidR="00D43943">
        <w:rPr>
          <w:rFonts w:ascii="Times New Roman" w:hAnsi="Times New Roman" w:cs="Times New Roman"/>
          <w:sz w:val="24"/>
          <w:szCs w:val="24"/>
        </w:rPr>
        <w:t xml:space="preserve"> 2 </w:t>
      </w:r>
      <w:r w:rsidR="00362827">
        <w:rPr>
          <w:rFonts w:ascii="Times New Roman" w:hAnsi="Times New Roman" w:cs="Times New Roman"/>
          <w:sz w:val="24"/>
          <w:szCs w:val="24"/>
        </w:rPr>
        <w:t xml:space="preserve">zostały </w:t>
      </w:r>
      <w:r w:rsidR="000E75F6" w:rsidRPr="000E75F6">
        <w:rPr>
          <w:rFonts w:ascii="Times New Roman" w:hAnsi="Times New Roman" w:cs="Times New Roman"/>
          <w:sz w:val="24"/>
          <w:szCs w:val="24"/>
        </w:rPr>
        <w:t>zdiagnozowan</w:t>
      </w:r>
      <w:r w:rsidR="000E75F6">
        <w:rPr>
          <w:rFonts w:ascii="Times New Roman" w:hAnsi="Times New Roman" w:cs="Times New Roman"/>
          <w:sz w:val="24"/>
          <w:szCs w:val="24"/>
        </w:rPr>
        <w:t>e</w:t>
      </w:r>
      <w:r w:rsidR="000E75F6" w:rsidRPr="000E75F6">
        <w:rPr>
          <w:rFonts w:ascii="Times New Roman" w:hAnsi="Times New Roman" w:cs="Times New Roman"/>
          <w:sz w:val="24"/>
          <w:szCs w:val="24"/>
        </w:rPr>
        <w:t xml:space="preserve"> przez prawodawcę </w:t>
      </w:r>
      <w:r w:rsidR="000E75F6">
        <w:rPr>
          <w:rFonts w:ascii="Times New Roman" w:hAnsi="Times New Roman" w:cs="Times New Roman"/>
          <w:sz w:val="24"/>
          <w:szCs w:val="24"/>
        </w:rPr>
        <w:t xml:space="preserve">jako </w:t>
      </w:r>
      <w:r w:rsidR="000E75F6" w:rsidRPr="000E75F6">
        <w:rPr>
          <w:rFonts w:ascii="Times New Roman" w:hAnsi="Times New Roman" w:cs="Times New Roman"/>
          <w:sz w:val="24"/>
          <w:szCs w:val="24"/>
        </w:rPr>
        <w:t>„wrażliwe”</w:t>
      </w:r>
      <w:r w:rsidR="00362827">
        <w:rPr>
          <w:rFonts w:ascii="Times New Roman" w:hAnsi="Times New Roman" w:cs="Times New Roman"/>
          <w:sz w:val="24"/>
          <w:szCs w:val="24"/>
        </w:rPr>
        <w:t xml:space="preserve">, ze względu na </w:t>
      </w:r>
      <w:r w:rsidR="007F10A3">
        <w:rPr>
          <w:rFonts w:ascii="Times New Roman" w:hAnsi="Times New Roman" w:cs="Times New Roman"/>
          <w:sz w:val="24"/>
          <w:szCs w:val="24"/>
        </w:rPr>
        <w:t>identyfikowaną skalę</w:t>
      </w:r>
      <w:r w:rsidR="00362827">
        <w:rPr>
          <w:rFonts w:ascii="Times New Roman" w:hAnsi="Times New Roman" w:cs="Times New Roman"/>
          <w:sz w:val="24"/>
          <w:szCs w:val="24"/>
        </w:rPr>
        <w:t xml:space="preserve"> nadużyć z nimi związanych, skutkujących znacznymi uszczupleniami </w:t>
      </w:r>
      <w:r w:rsidR="007F10A3" w:rsidRPr="007F10A3">
        <w:rPr>
          <w:rFonts w:ascii="Times New Roman" w:hAnsi="Times New Roman" w:cs="Times New Roman"/>
          <w:sz w:val="24"/>
          <w:szCs w:val="24"/>
        </w:rPr>
        <w:t xml:space="preserve">w kluczowych dla budżetu </w:t>
      </w:r>
      <w:r w:rsidR="00177326">
        <w:rPr>
          <w:rFonts w:ascii="Times New Roman" w:hAnsi="Times New Roman" w:cs="Times New Roman"/>
          <w:sz w:val="24"/>
          <w:szCs w:val="24"/>
        </w:rPr>
        <w:t xml:space="preserve">państwa </w:t>
      </w:r>
      <w:r w:rsidR="007F10A3" w:rsidRPr="007F10A3">
        <w:rPr>
          <w:rFonts w:ascii="Times New Roman" w:hAnsi="Times New Roman" w:cs="Times New Roman"/>
          <w:sz w:val="24"/>
          <w:szCs w:val="24"/>
        </w:rPr>
        <w:t>podatkach, tj. podatku od towarów i usług oraz podatku</w:t>
      </w:r>
      <w:r w:rsidR="00B51A27">
        <w:rPr>
          <w:rFonts w:ascii="Times New Roman" w:hAnsi="Times New Roman" w:cs="Times New Roman"/>
          <w:sz w:val="24"/>
          <w:szCs w:val="24"/>
        </w:rPr>
        <w:t xml:space="preserve"> akcyzowym.</w:t>
      </w:r>
    </w:p>
    <w:p w:rsidR="00B536F6" w:rsidRDefault="007F10A3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Paliwa </w:t>
      </w:r>
      <w:r w:rsidR="00177326">
        <w:rPr>
          <w:rFonts w:ascii="Times New Roman" w:hAnsi="Times New Roman" w:cs="Times New Roman"/>
          <w:sz w:val="24"/>
          <w:szCs w:val="24"/>
        </w:rPr>
        <w:t xml:space="preserve">silnikowe </w:t>
      </w:r>
      <w:r>
        <w:rPr>
          <w:rFonts w:ascii="Times New Roman" w:hAnsi="Times New Roman" w:cs="Times New Roman"/>
          <w:sz w:val="24"/>
          <w:szCs w:val="24"/>
        </w:rPr>
        <w:t>stanowią obszar o największym ryzyku naruszeń związanych z wyłudzaniem podatku od towarów i usług oraz podatku akcyzowego</w:t>
      </w:r>
      <w:r w:rsidR="008514FE">
        <w:rPr>
          <w:rFonts w:ascii="Times New Roman" w:hAnsi="Times New Roman" w:cs="Times New Roman"/>
          <w:sz w:val="24"/>
          <w:szCs w:val="24"/>
        </w:rPr>
        <w:t xml:space="preserve">. </w:t>
      </w:r>
      <w:r w:rsidR="008C4121" w:rsidRPr="008C4121">
        <w:rPr>
          <w:rFonts w:ascii="Times New Roman" w:hAnsi="Times New Roman" w:cs="Times New Roman"/>
          <w:sz w:val="24"/>
          <w:szCs w:val="24"/>
        </w:rPr>
        <w:t>Skala nieprawidłowości w obrocie paliwami płynnymi</w:t>
      </w:r>
      <w:r w:rsidR="00B51A27">
        <w:rPr>
          <w:rFonts w:ascii="Times New Roman" w:hAnsi="Times New Roman" w:cs="Times New Roman"/>
          <w:sz w:val="24"/>
          <w:szCs w:val="24"/>
        </w:rPr>
        <w:t>,</w:t>
      </w:r>
      <w:r w:rsidR="008C4121" w:rsidRPr="008C4121">
        <w:rPr>
          <w:rFonts w:ascii="Times New Roman" w:hAnsi="Times New Roman" w:cs="Times New Roman"/>
          <w:sz w:val="24"/>
          <w:szCs w:val="24"/>
        </w:rPr>
        <w:t xml:space="preserve"> jak również ewolucja mechanizmów oszustw podatkowych związanych z</w:t>
      </w:r>
      <w:r w:rsidR="00177326">
        <w:rPr>
          <w:rFonts w:ascii="Times New Roman" w:hAnsi="Times New Roman" w:cs="Times New Roman"/>
          <w:sz w:val="24"/>
          <w:szCs w:val="24"/>
        </w:rPr>
        <w:t> </w:t>
      </w:r>
      <w:r w:rsidR="008C4121" w:rsidRPr="008C4121">
        <w:rPr>
          <w:rFonts w:ascii="Times New Roman" w:hAnsi="Times New Roman" w:cs="Times New Roman"/>
          <w:sz w:val="24"/>
          <w:szCs w:val="24"/>
        </w:rPr>
        <w:t xml:space="preserve">paliwami powoduje, że obszar ten zaliczany jest corocznie do priorytetowych zadań kontrolnych organów podległych </w:t>
      </w:r>
      <w:r w:rsidR="008C4121">
        <w:rPr>
          <w:rFonts w:ascii="Times New Roman" w:hAnsi="Times New Roman" w:cs="Times New Roman"/>
          <w:sz w:val="24"/>
          <w:szCs w:val="24"/>
        </w:rPr>
        <w:t>m</w:t>
      </w:r>
      <w:r w:rsidR="008C4121" w:rsidRPr="008C4121">
        <w:rPr>
          <w:rFonts w:ascii="Times New Roman" w:hAnsi="Times New Roman" w:cs="Times New Roman"/>
          <w:sz w:val="24"/>
          <w:szCs w:val="24"/>
        </w:rPr>
        <w:t xml:space="preserve">inistrowi </w:t>
      </w:r>
      <w:r w:rsidR="008C4121">
        <w:rPr>
          <w:rFonts w:ascii="Times New Roman" w:hAnsi="Times New Roman" w:cs="Times New Roman"/>
          <w:sz w:val="24"/>
          <w:szCs w:val="24"/>
        </w:rPr>
        <w:t>właściwemu</w:t>
      </w:r>
      <w:r w:rsidR="008C4121" w:rsidRPr="008C4121">
        <w:rPr>
          <w:rFonts w:ascii="Times New Roman" w:hAnsi="Times New Roman" w:cs="Times New Roman"/>
          <w:sz w:val="24"/>
          <w:szCs w:val="24"/>
        </w:rPr>
        <w:t xml:space="preserve"> do spraw finansów publicznych.</w:t>
      </w:r>
      <w:r w:rsidR="0096638E">
        <w:rPr>
          <w:rFonts w:ascii="Times New Roman" w:hAnsi="Times New Roman" w:cs="Times New Roman"/>
          <w:sz w:val="24"/>
          <w:szCs w:val="24"/>
        </w:rPr>
        <w:t xml:space="preserve"> W wyniku postępowań kontrolnych przeprowadzonych przez Kontrolę Skarbową na rynku paliw ciekłych w</w:t>
      </w:r>
      <w:r w:rsidR="00177326">
        <w:rPr>
          <w:rFonts w:ascii="Times New Roman" w:hAnsi="Times New Roman" w:cs="Times New Roman"/>
          <w:sz w:val="24"/>
          <w:szCs w:val="24"/>
        </w:rPr>
        <w:t> </w:t>
      </w:r>
      <w:r w:rsidR="0096638E">
        <w:rPr>
          <w:rFonts w:ascii="Times New Roman" w:hAnsi="Times New Roman" w:cs="Times New Roman"/>
          <w:sz w:val="24"/>
          <w:szCs w:val="24"/>
        </w:rPr>
        <w:t xml:space="preserve">2015 r. ujawniono uszczuplenia wpływów do budżetu państwa </w:t>
      </w:r>
      <w:r w:rsidR="0096638E" w:rsidRPr="0096638E">
        <w:rPr>
          <w:rFonts w:ascii="Times New Roman" w:hAnsi="Times New Roman" w:cs="Times New Roman"/>
          <w:sz w:val="24"/>
          <w:szCs w:val="24"/>
        </w:rPr>
        <w:t>z tytułu podatku od towarów i</w:t>
      </w:r>
      <w:r w:rsidR="00EF64F6">
        <w:rPr>
          <w:rFonts w:ascii="Times New Roman" w:hAnsi="Times New Roman" w:cs="Times New Roman"/>
          <w:sz w:val="24"/>
          <w:szCs w:val="24"/>
        </w:rPr>
        <w:t> </w:t>
      </w:r>
      <w:r w:rsidR="0096638E" w:rsidRPr="0096638E">
        <w:rPr>
          <w:rFonts w:ascii="Times New Roman" w:hAnsi="Times New Roman" w:cs="Times New Roman"/>
          <w:sz w:val="24"/>
          <w:szCs w:val="24"/>
        </w:rPr>
        <w:t xml:space="preserve">usług oraz </w:t>
      </w:r>
      <w:r w:rsidR="0096638E">
        <w:rPr>
          <w:rFonts w:ascii="Times New Roman" w:hAnsi="Times New Roman" w:cs="Times New Roman"/>
          <w:sz w:val="24"/>
          <w:szCs w:val="24"/>
        </w:rPr>
        <w:t xml:space="preserve">podatku akcyzowego w </w:t>
      </w:r>
      <w:r w:rsidR="00B536F6">
        <w:rPr>
          <w:rFonts w:ascii="Times New Roman" w:hAnsi="Times New Roman" w:cs="Times New Roman"/>
          <w:sz w:val="24"/>
          <w:szCs w:val="24"/>
        </w:rPr>
        <w:t xml:space="preserve">łącznej </w:t>
      </w:r>
      <w:r w:rsidR="0096638E">
        <w:rPr>
          <w:rFonts w:ascii="Times New Roman" w:hAnsi="Times New Roman" w:cs="Times New Roman"/>
          <w:sz w:val="24"/>
          <w:szCs w:val="24"/>
        </w:rPr>
        <w:t xml:space="preserve">wysokości 6,33 mld zł, podczas gdy w roku poprzednim uszczuplenia w tym obszarze wyniosły 2,85 mld zł. </w:t>
      </w:r>
      <w:r w:rsidR="00B536F6">
        <w:rPr>
          <w:rFonts w:ascii="Times New Roman" w:hAnsi="Times New Roman" w:cs="Times New Roman"/>
          <w:sz w:val="24"/>
          <w:szCs w:val="24"/>
        </w:rPr>
        <w:t xml:space="preserve">O utrzymującej się skali wyłudzeń świadczą wyniki kontroli skarbowych wykonanych w pierwszym półroczu 2016 r., które wykazały uszczuplenia z tytułu podatków obrotowych na rynku </w:t>
      </w:r>
      <w:r w:rsidR="00B536F6" w:rsidRPr="00B536F6">
        <w:rPr>
          <w:rFonts w:ascii="Times New Roman" w:hAnsi="Times New Roman" w:cs="Times New Roman"/>
          <w:sz w:val="24"/>
          <w:szCs w:val="24"/>
        </w:rPr>
        <w:t xml:space="preserve">paliw ciekłych </w:t>
      </w:r>
      <w:r w:rsidR="00B536F6">
        <w:rPr>
          <w:rFonts w:ascii="Times New Roman" w:hAnsi="Times New Roman" w:cs="Times New Roman"/>
          <w:sz w:val="24"/>
          <w:szCs w:val="24"/>
        </w:rPr>
        <w:t>w wysokości 3,49 mld zł. W</w:t>
      </w:r>
      <w:r w:rsidR="003E2F88">
        <w:rPr>
          <w:rFonts w:ascii="Times New Roman" w:hAnsi="Times New Roman" w:cs="Times New Roman"/>
          <w:sz w:val="24"/>
          <w:szCs w:val="24"/>
        </w:rPr>
        <w:t> </w:t>
      </w:r>
      <w:r w:rsidR="00B536F6">
        <w:rPr>
          <w:rFonts w:ascii="Times New Roman" w:hAnsi="Times New Roman" w:cs="Times New Roman"/>
          <w:sz w:val="24"/>
          <w:szCs w:val="24"/>
        </w:rPr>
        <w:t xml:space="preserve">celu przeciwdziałania naruszeniom występującym </w:t>
      </w:r>
      <w:r w:rsidR="00B536F6" w:rsidRPr="00B536F6">
        <w:rPr>
          <w:rFonts w:ascii="Times New Roman" w:hAnsi="Times New Roman" w:cs="Times New Roman"/>
          <w:sz w:val="24"/>
          <w:szCs w:val="24"/>
        </w:rPr>
        <w:t>na rynku paliw ciekłych</w:t>
      </w:r>
      <w:r w:rsidR="00B536F6">
        <w:rPr>
          <w:rFonts w:ascii="Times New Roman" w:hAnsi="Times New Roman" w:cs="Times New Roman"/>
          <w:sz w:val="24"/>
          <w:szCs w:val="24"/>
        </w:rPr>
        <w:t xml:space="preserve">, obok uszczelniania regulacji podatkowych oraz prawa energetycznego, niezbędne jest zwiększenie nadzoru </w:t>
      </w:r>
      <w:r w:rsidR="009B70F5">
        <w:rPr>
          <w:rFonts w:ascii="Times New Roman" w:hAnsi="Times New Roman" w:cs="Times New Roman"/>
          <w:sz w:val="24"/>
          <w:szCs w:val="24"/>
        </w:rPr>
        <w:t>organów kontrol</w:t>
      </w:r>
      <w:r w:rsidR="00B51A27">
        <w:rPr>
          <w:rFonts w:ascii="Times New Roman" w:hAnsi="Times New Roman" w:cs="Times New Roman"/>
          <w:sz w:val="24"/>
          <w:szCs w:val="24"/>
        </w:rPr>
        <w:t>i</w:t>
      </w:r>
      <w:r w:rsidR="009B70F5">
        <w:rPr>
          <w:rFonts w:ascii="Times New Roman" w:hAnsi="Times New Roman" w:cs="Times New Roman"/>
          <w:sz w:val="24"/>
          <w:szCs w:val="24"/>
        </w:rPr>
        <w:t xml:space="preserve"> w tym obszarze.</w:t>
      </w:r>
    </w:p>
    <w:p w:rsidR="00337A6D" w:rsidRDefault="0058589A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Wyrobami, które </w:t>
      </w:r>
      <w:r w:rsidR="00DE5092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mogą być wykorzystywane </w:t>
      </w:r>
      <w:r w:rsidRPr="0035783B">
        <w:rPr>
          <w:rFonts w:ascii="Times New Roman" w:hAnsi="Times New Roman" w:cs="Times New Roman"/>
          <w:sz w:val="24"/>
          <w:szCs w:val="24"/>
        </w:rPr>
        <w:t>do celów na</w:t>
      </w:r>
      <w:r>
        <w:rPr>
          <w:rFonts w:ascii="Times New Roman" w:hAnsi="Times New Roman" w:cs="Times New Roman"/>
          <w:sz w:val="24"/>
          <w:szCs w:val="24"/>
        </w:rPr>
        <w:t xml:space="preserve">pędowych lub opałowych są oleje i preparaty smarowe, ponieważ </w:t>
      </w:r>
      <w:r w:rsidR="0035783B" w:rsidRPr="0035783B">
        <w:rPr>
          <w:rFonts w:ascii="Times New Roman" w:hAnsi="Times New Roman" w:cs="Times New Roman"/>
          <w:sz w:val="24"/>
          <w:szCs w:val="24"/>
        </w:rPr>
        <w:t>charakteryzują się podobnymi właściwościami fizyko-chemicznymi jak oleje napędowe</w:t>
      </w:r>
      <w:r>
        <w:rPr>
          <w:rFonts w:ascii="Times New Roman" w:hAnsi="Times New Roman" w:cs="Times New Roman"/>
          <w:sz w:val="24"/>
          <w:szCs w:val="24"/>
        </w:rPr>
        <w:t xml:space="preserve"> i opałowe</w:t>
      </w:r>
      <w:r w:rsidR="0035783B">
        <w:rPr>
          <w:rFonts w:ascii="Times New Roman" w:hAnsi="Times New Roman" w:cs="Times New Roman"/>
          <w:sz w:val="24"/>
          <w:szCs w:val="24"/>
        </w:rPr>
        <w:t>. I</w:t>
      </w:r>
      <w:r w:rsidR="00CF6DC7">
        <w:rPr>
          <w:rFonts w:ascii="Times New Roman" w:hAnsi="Times New Roman" w:cs="Times New Roman"/>
          <w:sz w:val="24"/>
          <w:szCs w:val="24"/>
        </w:rPr>
        <w:t xml:space="preserve">stotnym problemem jest brak objęcia </w:t>
      </w:r>
      <w:r w:rsidR="0035783B" w:rsidRPr="0035783B">
        <w:rPr>
          <w:rFonts w:ascii="Times New Roman" w:hAnsi="Times New Roman" w:cs="Times New Roman"/>
          <w:sz w:val="24"/>
          <w:szCs w:val="24"/>
        </w:rPr>
        <w:t>olejów i</w:t>
      </w:r>
      <w:r w:rsidR="00B51A27">
        <w:rPr>
          <w:rFonts w:ascii="Times New Roman" w:hAnsi="Times New Roman" w:cs="Times New Roman"/>
          <w:sz w:val="24"/>
          <w:szCs w:val="24"/>
        </w:rPr>
        <w:t> </w:t>
      </w:r>
      <w:r w:rsidR="0035783B" w:rsidRPr="0035783B">
        <w:rPr>
          <w:rFonts w:ascii="Times New Roman" w:hAnsi="Times New Roman" w:cs="Times New Roman"/>
          <w:sz w:val="24"/>
          <w:szCs w:val="24"/>
        </w:rPr>
        <w:t>preparatów smarowych</w:t>
      </w:r>
      <w:r w:rsidR="00CF6DC7" w:rsidRPr="00CF6DC7">
        <w:rPr>
          <w:rFonts w:ascii="Times New Roman" w:hAnsi="Times New Roman" w:cs="Times New Roman"/>
          <w:sz w:val="24"/>
          <w:szCs w:val="24"/>
        </w:rPr>
        <w:t xml:space="preserve"> przepisami regulacjami odnoszącymi się do prz</w:t>
      </w:r>
      <w:r w:rsidR="00CF6DC7">
        <w:rPr>
          <w:rFonts w:ascii="Times New Roman" w:hAnsi="Times New Roman" w:cs="Times New Roman"/>
          <w:sz w:val="24"/>
          <w:szCs w:val="24"/>
        </w:rPr>
        <w:t>emieszczania wyrobów akcyzowych na poziomie unijnym, co uniemożliwia m.in. monitorowanie przemieszczania tych wyrobów z wykorzystaniem systemu EMCS</w:t>
      </w:r>
      <w:r w:rsidR="00CF6DC7" w:rsidRPr="00CF6DC7">
        <w:rPr>
          <w:rFonts w:ascii="Times New Roman" w:hAnsi="Times New Roman" w:cs="Times New Roman"/>
          <w:sz w:val="24"/>
          <w:szCs w:val="24"/>
        </w:rPr>
        <w:t xml:space="preserve">. </w:t>
      </w:r>
      <w:r w:rsidR="0035783B">
        <w:rPr>
          <w:rFonts w:ascii="Times New Roman" w:hAnsi="Times New Roman" w:cs="Times New Roman"/>
          <w:sz w:val="24"/>
          <w:szCs w:val="24"/>
        </w:rPr>
        <w:t xml:space="preserve">Objęcie olejów i preparatów smarowych systemem monitorowania, o którym mowa </w:t>
      </w:r>
      <w:r w:rsidR="0035783B" w:rsidRPr="0035783B">
        <w:rPr>
          <w:rFonts w:ascii="Times New Roman" w:hAnsi="Times New Roman" w:cs="Times New Roman"/>
          <w:sz w:val="24"/>
          <w:szCs w:val="24"/>
        </w:rPr>
        <w:t xml:space="preserve">art. </w:t>
      </w:r>
      <w:r w:rsidR="00EA394A">
        <w:rPr>
          <w:rFonts w:ascii="Times New Roman" w:hAnsi="Times New Roman" w:cs="Times New Roman"/>
          <w:sz w:val="24"/>
          <w:szCs w:val="24"/>
        </w:rPr>
        <w:t>2</w:t>
      </w:r>
      <w:r w:rsidR="0035783B" w:rsidRPr="0035783B">
        <w:rPr>
          <w:rFonts w:ascii="Times New Roman" w:hAnsi="Times New Roman" w:cs="Times New Roman"/>
          <w:sz w:val="24"/>
          <w:szCs w:val="24"/>
        </w:rPr>
        <w:t xml:space="preserve"> </w:t>
      </w:r>
      <w:r w:rsidR="00EA394A">
        <w:rPr>
          <w:rFonts w:ascii="Times New Roman" w:hAnsi="Times New Roman" w:cs="Times New Roman"/>
          <w:sz w:val="24"/>
          <w:szCs w:val="24"/>
        </w:rPr>
        <w:t>pk</w:t>
      </w:r>
      <w:r w:rsidR="0035783B" w:rsidRPr="0035783B">
        <w:rPr>
          <w:rFonts w:ascii="Times New Roman" w:hAnsi="Times New Roman" w:cs="Times New Roman"/>
          <w:sz w:val="24"/>
          <w:szCs w:val="24"/>
        </w:rPr>
        <w:t xml:space="preserve">t </w:t>
      </w:r>
      <w:r w:rsidR="00EA394A">
        <w:rPr>
          <w:rFonts w:ascii="Times New Roman" w:hAnsi="Times New Roman" w:cs="Times New Roman"/>
          <w:sz w:val="24"/>
          <w:szCs w:val="24"/>
        </w:rPr>
        <w:t>6</w:t>
      </w:r>
      <w:r w:rsidR="0035783B" w:rsidRPr="0035783B">
        <w:rPr>
          <w:rFonts w:ascii="Times New Roman" w:hAnsi="Times New Roman" w:cs="Times New Roman"/>
          <w:sz w:val="24"/>
          <w:szCs w:val="24"/>
        </w:rPr>
        <w:t xml:space="preserve"> </w:t>
      </w:r>
      <w:r w:rsidR="00EA394A">
        <w:rPr>
          <w:rFonts w:ascii="Times New Roman" w:hAnsi="Times New Roman" w:cs="Times New Roman"/>
          <w:sz w:val="24"/>
          <w:szCs w:val="24"/>
        </w:rPr>
        <w:t xml:space="preserve">projektowanej </w:t>
      </w:r>
      <w:r w:rsidR="0035783B" w:rsidRPr="0035783B">
        <w:rPr>
          <w:rFonts w:ascii="Times New Roman" w:hAnsi="Times New Roman" w:cs="Times New Roman"/>
          <w:sz w:val="24"/>
          <w:szCs w:val="24"/>
        </w:rPr>
        <w:t>ustawy</w:t>
      </w:r>
      <w:r w:rsidR="0035783B">
        <w:rPr>
          <w:rFonts w:ascii="Times New Roman" w:hAnsi="Times New Roman" w:cs="Times New Roman"/>
          <w:sz w:val="24"/>
          <w:szCs w:val="24"/>
        </w:rPr>
        <w:t xml:space="preserve"> umożliwi wypełnienie istniejącej luki, zapewniając bardziej skuteczny nadzór i kontrolę w tym obszarze.</w:t>
      </w:r>
    </w:p>
    <w:p w:rsidR="00BA701F" w:rsidRDefault="00490D96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Obszarem wrażliwym ze względu na występującą skalę nadużyć są </w:t>
      </w:r>
      <w:r w:rsidR="0058589A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D96">
        <w:rPr>
          <w:rFonts w:ascii="Times New Roman" w:hAnsi="Times New Roman" w:cs="Times New Roman"/>
          <w:sz w:val="24"/>
          <w:szCs w:val="24"/>
        </w:rPr>
        <w:t>rozpuszczalniki</w:t>
      </w:r>
      <w:r>
        <w:rPr>
          <w:rFonts w:ascii="Times New Roman" w:hAnsi="Times New Roman" w:cs="Times New Roman"/>
          <w:sz w:val="24"/>
          <w:szCs w:val="24"/>
        </w:rPr>
        <w:t>, rozcieńczalniki</w:t>
      </w:r>
      <w:r w:rsidR="009139E8" w:rsidRPr="007D5C49">
        <w:rPr>
          <w:rFonts w:ascii="Times New Roman" w:hAnsi="Times New Roman" w:cs="Times New Roman"/>
          <w:sz w:val="24"/>
          <w:szCs w:val="24"/>
        </w:rPr>
        <w:t xml:space="preserve">, w tym na bazie alkoholu etylowego </w:t>
      </w:r>
      <w:r w:rsidR="004A408F" w:rsidRPr="007D5C49">
        <w:rPr>
          <w:rFonts w:ascii="Times New Roman" w:hAnsi="Times New Roman" w:cs="Times New Roman"/>
          <w:sz w:val="24"/>
          <w:szCs w:val="24"/>
        </w:rPr>
        <w:t xml:space="preserve">także </w:t>
      </w:r>
      <w:r w:rsidR="009139E8" w:rsidRPr="007D5C49">
        <w:rPr>
          <w:rFonts w:ascii="Times New Roman" w:hAnsi="Times New Roman" w:cs="Times New Roman"/>
          <w:sz w:val="24"/>
          <w:szCs w:val="24"/>
        </w:rPr>
        <w:t>skażonego</w:t>
      </w:r>
      <w:r w:rsidRPr="007D5C49">
        <w:rPr>
          <w:rFonts w:ascii="Times New Roman" w:hAnsi="Times New Roman" w:cs="Times New Roman"/>
          <w:sz w:val="24"/>
          <w:szCs w:val="24"/>
        </w:rPr>
        <w:t xml:space="preserve"> oraz odmrażacze</w:t>
      </w:r>
      <w:r>
        <w:rPr>
          <w:rFonts w:ascii="Times New Roman" w:hAnsi="Times New Roman" w:cs="Times New Roman"/>
          <w:sz w:val="24"/>
          <w:szCs w:val="24"/>
        </w:rPr>
        <w:t xml:space="preserve"> zawierające w</w:t>
      </w:r>
      <w:r w:rsidR="009139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swoim składzie alkohol etylowy. </w:t>
      </w:r>
      <w:r w:rsidR="006A46B9">
        <w:rPr>
          <w:rFonts w:ascii="Times New Roman" w:hAnsi="Times New Roman" w:cs="Times New Roman"/>
          <w:sz w:val="24"/>
          <w:szCs w:val="24"/>
        </w:rPr>
        <w:t>Wyroby te są zwolnione od akcyzy</w:t>
      </w:r>
      <w:r w:rsidR="00771D3E">
        <w:rPr>
          <w:rFonts w:ascii="Times New Roman" w:hAnsi="Times New Roman" w:cs="Times New Roman"/>
          <w:sz w:val="24"/>
          <w:szCs w:val="24"/>
        </w:rPr>
        <w:t>,</w:t>
      </w:r>
      <w:r w:rsidR="006A46B9">
        <w:rPr>
          <w:rFonts w:ascii="Times New Roman" w:hAnsi="Times New Roman" w:cs="Times New Roman"/>
          <w:sz w:val="24"/>
          <w:szCs w:val="24"/>
        </w:rPr>
        <w:t xml:space="preserve"> jako nienadające się bezpośrednio do spożycia ze względu na zawartość alkoholu skażonego, jednakże w praktyce </w:t>
      </w:r>
      <w:r w:rsidR="006A46B9">
        <w:rPr>
          <w:rFonts w:ascii="Times New Roman" w:hAnsi="Times New Roman" w:cs="Times New Roman"/>
          <w:sz w:val="24"/>
          <w:szCs w:val="24"/>
        </w:rPr>
        <w:lastRenderedPageBreak/>
        <w:t>część tych wyrobów poddawana jest procesowi odkażania, a następnie wprowadzana na rynek</w:t>
      </w:r>
      <w:r w:rsidR="00B51A27">
        <w:rPr>
          <w:rFonts w:ascii="Times New Roman" w:hAnsi="Times New Roman" w:cs="Times New Roman"/>
          <w:sz w:val="24"/>
          <w:szCs w:val="24"/>
        </w:rPr>
        <w:t xml:space="preserve"> krajowy,</w:t>
      </w:r>
      <w:r w:rsidR="006A46B9">
        <w:rPr>
          <w:rFonts w:ascii="Times New Roman" w:hAnsi="Times New Roman" w:cs="Times New Roman"/>
          <w:sz w:val="24"/>
          <w:szCs w:val="24"/>
        </w:rPr>
        <w:t xml:space="preserve"> jako alkohol etylowy </w:t>
      </w:r>
      <w:r w:rsidR="00DC6A06">
        <w:rPr>
          <w:rFonts w:ascii="Times New Roman" w:hAnsi="Times New Roman" w:cs="Times New Roman"/>
          <w:sz w:val="24"/>
          <w:szCs w:val="24"/>
        </w:rPr>
        <w:t xml:space="preserve">przeznaczony </w:t>
      </w:r>
      <w:r w:rsidR="00DC6A06" w:rsidRPr="00DC6A06">
        <w:rPr>
          <w:rFonts w:ascii="Times New Roman" w:hAnsi="Times New Roman" w:cs="Times New Roman"/>
          <w:sz w:val="24"/>
          <w:szCs w:val="24"/>
        </w:rPr>
        <w:t xml:space="preserve">do celów spożywczych </w:t>
      </w:r>
      <w:r w:rsidR="006A46B9">
        <w:rPr>
          <w:rFonts w:ascii="Times New Roman" w:hAnsi="Times New Roman" w:cs="Times New Roman"/>
          <w:sz w:val="24"/>
          <w:szCs w:val="24"/>
        </w:rPr>
        <w:t>z pominięciem zapłaty należn</w:t>
      </w:r>
      <w:r w:rsidR="00B51A27">
        <w:rPr>
          <w:rFonts w:ascii="Times New Roman" w:hAnsi="Times New Roman" w:cs="Times New Roman"/>
          <w:sz w:val="24"/>
          <w:szCs w:val="24"/>
        </w:rPr>
        <w:t>ych podatków</w:t>
      </w:r>
      <w:r w:rsidR="006A46B9">
        <w:rPr>
          <w:rFonts w:ascii="Times New Roman" w:hAnsi="Times New Roman" w:cs="Times New Roman"/>
          <w:sz w:val="24"/>
          <w:szCs w:val="24"/>
        </w:rPr>
        <w:t>.</w:t>
      </w:r>
    </w:p>
    <w:p w:rsidR="00FD414A" w:rsidRPr="003A094B" w:rsidRDefault="00FD414A" w:rsidP="003A0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elektronicznym systemem nadzoru alkoholu etylowego całkowicie skażonego</w:t>
      </w:r>
      <w:r w:rsidR="00154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również wyrobów zawierających alkohol etylowy w znacznym stopniu wpłynie na skuteczność kontroli obrotu </w:t>
      </w:r>
      <w:r w:rsidR="00B51A27">
        <w:rPr>
          <w:rFonts w:ascii="Times New Roman" w:hAnsi="Times New Roman" w:cs="Times New Roman"/>
          <w:sz w:val="24"/>
          <w:szCs w:val="24"/>
        </w:rPr>
        <w:t>tymi wyrobami i zmniejszenie się pozaewidencyjnego obrotu, zwłaszcza wewnątrzwspólnotowego</w:t>
      </w:r>
      <w:r w:rsidR="00B51A27" w:rsidRPr="007D5C49">
        <w:rPr>
          <w:rFonts w:ascii="Times New Roman" w:hAnsi="Times New Roman" w:cs="Times New Roman"/>
          <w:sz w:val="24"/>
          <w:szCs w:val="24"/>
        </w:rPr>
        <w:t>.</w:t>
      </w:r>
      <w:r w:rsidR="003A094B" w:rsidRPr="007D5C49">
        <w:rPr>
          <w:rFonts w:ascii="Times New Roman" w:hAnsi="Times New Roman" w:cs="Times New Roman"/>
          <w:sz w:val="24"/>
          <w:szCs w:val="24"/>
        </w:rPr>
        <w:t xml:space="preserve"> Należy zauważyć, że </w:t>
      </w:r>
      <w:r w:rsidR="00A71C9A" w:rsidRPr="007D5C4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3A094B" w:rsidRPr="007D5C49">
        <w:rPr>
          <w:rFonts w:ascii="Times New Roman" w:hAnsi="Times New Roman" w:cs="Times New Roman"/>
          <w:sz w:val="24"/>
          <w:szCs w:val="24"/>
        </w:rPr>
        <w:t>alkohol</w:t>
      </w:r>
      <w:r w:rsidR="00A71C9A" w:rsidRPr="007D5C49">
        <w:rPr>
          <w:rFonts w:ascii="Times New Roman" w:hAnsi="Times New Roman" w:cs="Times New Roman"/>
          <w:sz w:val="24"/>
          <w:szCs w:val="24"/>
        </w:rPr>
        <w:t>u</w:t>
      </w:r>
      <w:r w:rsidR="003A094B" w:rsidRPr="007D5C49">
        <w:rPr>
          <w:rFonts w:ascii="Times New Roman" w:hAnsi="Times New Roman" w:cs="Times New Roman"/>
          <w:sz w:val="24"/>
          <w:szCs w:val="24"/>
        </w:rPr>
        <w:t xml:space="preserve"> etylowego całkowicie skażonego</w:t>
      </w:r>
      <w:r w:rsidR="00A71C9A" w:rsidRPr="007D5C49">
        <w:rPr>
          <w:rFonts w:ascii="Times New Roman" w:hAnsi="Times New Roman" w:cs="Times New Roman"/>
          <w:sz w:val="24"/>
          <w:szCs w:val="24"/>
        </w:rPr>
        <w:t xml:space="preserve"> zmiana przepisów unijnych dotyczących jego skażania </w:t>
      </w:r>
      <w:r w:rsidR="009B7108" w:rsidRPr="007D5C49">
        <w:rPr>
          <w:rFonts w:ascii="Times New Roman" w:hAnsi="Times New Roman" w:cs="Times New Roman"/>
          <w:sz w:val="24"/>
          <w:szCs w:val="24"/>
        </w:rPr>
        <w:t xml:space="preserve">(tzw. </w:t>
      </w:r>
      <w:proofErr w:type="spellStart"/>
      <w:r w:rsidR="009B7108" w:rsidRPr="007D5C49">
        <w:rPr>
          <w:rFonts w:ascii="Times New Roman" w:hAnsi="Times New Roman" w:cs="Times New Roman"/>
          <w:sz w:val="24"/>
          <w:szCs w:val="24"/>
        </w:rPr>
        <w:t>euroskażalnik</w:t>
      </w:r>
      <w:proofErr w:type="spellEnd"/>
      <w:r w:rsidR="009B7108" w:rsidRPr="007D5C49">
        <w:rPr>
          <w:rFonts w:ascii="Times New Roman" w:hAnsi="Times New Roman" w:cs="Times New Roman"/>
          <w:sz w:val="24"/>
          <w:szCs w:val="24"/>
        </w:rPr>
        <w:t>) wynikających z wejścia w życie przepisów rozporządzenia wykonawczego Komisji (UE) 2016/1867 z dnia 20 października 2016 r. zmieniające</w:t>
      </w:r>
      <w:r w:rsidR="00C77AF4" w:rsidRPr="007D5C49">
        <w:rPr>
          <w:rFonts w:ascii="Times New Roman" w:hAnsi="Times New Roman" w:cs="Times New Roman"/>
          <w:sz w:val="24"/>
          <w:szCs w:val="24"/>
        </w:rPr>
        <w:t>go</w:t>
      </w:r>
      <w:r w:rsidR="009B7108" w:rsidRPr="007D5C49">
        <w:rPr>
          <w:rFonts w:ascii="Times New Roman" w:hAnsi="Times New Roman" w:cs="Times New Roman"/>
          <w:sz w:val="24"/>
          <w:szCs w:val="24"/>
        </w:rPr>
        <w:t xml:space="preserve"> załącznik do rozporządzenia (WE) nr</w:t>
      </w:r>
      <w:r w:rsidR="00C77AF4" w:rsidRPr="007D5C49">
        <w:rPr>
          <w:rFonts w:ascii="Times New Roman" w:hAnsi="Times New Roman" w:cs="Times New Roman"/>
          <w:sz w:val="24"/>
          <w:szCs w:val="24"/>
        </w:rPr>
        <w:t> </w:t>
      </w:r>
      <w:r w:rsidR="009B7108" w:rsidRPr="007D5C49">
        <w:rPr>
          <w:rFonts w:ascii="Times New Roman" w:hAnsi="Times New Roman" w:cs="Times New Roman"/>
          <w:sz w:val="24"/>
          <w:szCs w:val="24"/>
        </w:rPr>
        <w:t>3199/93 w sprawie wzajemnego uznawania procedur całkowitego skażenia alkoholu etylowego do celów zwolnienia z podatku akcyzowego</w:t>
      </w:r>
      <w:r w:rsidR="00C77AF4" w:rsidRPr="007D5C49">
        <w:rPr>
          <w:rFonts w:ascii="Times New Roman" w:hAnsi="Times New Roman" w:cs="Times New Roman"/>
          <w:sz w:val="24"/>
          <w:szCs w:val="24"/>
        </w:rPr>
        <w:t xml:space="preserve"> (Dz. Urz. UE L 286 z 21.10.2016) </w:t>
      </w:r>
      <w:proofErr w:type="gramStart"/>
      <w:r w:rsidR="00C77AF4" w:rsidRPr="007D5C49">
        <w:rPr>
          <w:rFonts w:ascii="Times New Roman" w:hAnsi="Times New Roman" w:cs="Times New Roman"/>
          <w:sz w:val="24"/>
          <w:szCs w:val="24"/>
        </w:rPr>
        <w:t>wejdzie</w:t>
      </w:r>
      <w:proofErr w:type="gramEnd"/>
      <w:r w:rsidR="00C77AF4" w:rsidRPr="007D5C49">
        <w:rPr>
          <w:rFonts w:ascii="Times New Roman" w:hAnsi="Times New Roman" w:cs="Times New Roman"/>
          <w:sz w:val="24"/>
          <w:szCs w:val="24"/>
        </w:rPr>
        <w:t xml:space="preserve"> w życie </w:t>
      </w:r>
      <w:r w:rsidR="00A60AB9" w:rsidRPr="007D5C49">
        <w:rPr>
          <w:rFonts w:ascii="Times New Roman" w:hAnsi="Times New Roman" w:cs="Times New Roman"/>
          <w:sz w:val="24"/>
          <w:szCs w:val="24"/>
        </w:rPr>
        <w:t>1 sierpnia 2017 r. Do tej daty należy liczyć się ze wzmożonym obrotem alkoholu e</w:t>
      </w:r>
      <w:r w:rsidR="007400F7" w:rsidRPr="007D5C49">
        <w:rPr>
          <w:rFonts w:ascii="Times New Roman" w:hAnsi="Times New Roman" w:cs="Times New Roman"/>
          <w:sz w:val="24"/>
          <w:szCs w:val="24"/>
        </w:rPr>
        <w:t xml:space="preserve">tylowego skażonego </w:t>
      </w:r>
      <w:proofErr w:type="spellStart"/>
      <w:r w:rsidR="007400F7" w:rsidRPr="007D5C49">
        <w:rPr>
          <w:rFonts w:ascii="Times New Roman" w:hAnsi="Times New Roman" w:cs="Times New Roman"/>
          <w:sz w:val="24"/>
          <w:szCs w:val="24"/>
        </w:rPr>
        <w:t>skażalnikami</w:t>
      </w:r>
      <w:proofErr w:type="spellEnd"/>
      <w:r w:rsidR="007400F7" w:rsidRPr="007D5C49">
        <w:rPr>
          <w:rFonts w:ascii="Times New Roman" w:hAnsi="Times New Roman" w:cs="Times New Roman"/>
          <w:sz w:val="24"/>
          <w:szCs w:val="24"/>
        </w:rPr>
        <w:t xml:space="preserve"> </w:t>
      </w:r>
      <w:r w:rsidR="004A408F" w:rsidRPr="007D5C49">
        <w:rPr>
          <w:rFonts w:ascii="Times New Roman" w:hAnsi="Times New Roman" w:cs="Times New Roman"/>
          <w:sz w:val="24"/>
          <w:szCs w:val="24"/>
        </w:rPr>
        <w:t xml:space="preserve">tzw. </w:t>
      </w:r>
      <w:r w:rsidR="007400F7" w:rsidRPr="007D5C49">
        <w:rPr>
          <w:rFonts w:ascii="Times New Roman" w:hAnsi="Times New Roman" w:cs="Times New Roman"/>
          <w:sz w:val="24"/>
          <w:szCs w:val="24"/>
        </w:rPr>
        <w:t xml:space="preserve">krajowymi, w szczególności węgierskimi </w:t>
      </w:r>
      <w:r w:rsidR="003165B6" w:rsidRPr="007D5C49">
        <w:rPr>
          <w:rFonts w:ascii="Times New Roman" w:hAnsi="Times New Roman" w:cs="Times New Roman"/>
          <w:sz w:val="24"/>
          <w:szCs w:val="24"/>
        </w:rPr>
        <w:t>i łotewskimi</w:t>
      </w:r>
      <w:r w:rsidR="009139E8" w:rsidRPr="007D5C49">
        <w:rPr>
          <w:rFonts w:ascii="Times New Roman" w:hAnsi="Times New Roman" w:cs="Times New Roman"/>
          <w:sz w:val="24"/>
          <w:szCs w:val="24"/>
        </w:rPr>
        <w:t>.</w:t>
      </w:r>
    </w:p>
    <w:p w:rsidR="008514FE" w:rsidRDefault="003D424A" w:rsidP="008C24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projektowanych przepisach </w:t>
      </w:r>
      <w:r w:rsidRPr="003D424A">
        <w:rPr>
          <w:rFonts w:ascii="Times New Roman" w:hAnsi="Times New Roman" w:cs="Times New Roman"/>
          <w:sz w:val="24"/>
          <w:szCs w:val="24"/>
        </w:rPr>
        <w:t>§ 1 pkt 5 i § 2</w:t>
      </w:r>
      <w:r>
        <w:rPr>
          <w:rFonts w:ascii="Times New Roman" w:hAnsi="Times New Roman" w:cs="Times New Roman"/>
          <w:sz w:val="24"/>
          <w:szCs w:val="24"/>
        </w:rPr>
        <w:t xml:space="preserve"> pkt 1 </w:t>
      </w:r>
      <w:r w:rsidR="00AD084D">
        <w:rPr>
          <w:rFonts w:ascii="Times New Roman" w:hAnsi="Times New Roman" w:cs="Times New Roman"/>
          <w:sz w:val="24"/>
          <w:szCs w:val="24"/>
        </w:rPr>
        <w:t>została określona grupa</w:t>
      </w:r>
      <w:r w:rsidR="00AD084D" w:rsidRPr="00AD084D">
        <w:rPr>
          <w:rFonts w:ascii="Times New Roman" w:hAnsi="Times New Roman" w:cs="Times New Roman"/>
          <w:sz w:val="24"/>
          <w:szCs w:val="24"/>
        </w:rPr>
        <w:t xml:space="preserve"> towarów podlegając</w:t>
      </w:r>
      <w:r w:rsidR="00AD084D">
        <w:rPr>
          <w:rFonts w:ascii="Times New Roman" w:hAnsi="Times New Roman" w:cs="Times New Roman"/>
          <w:sz w:val="24"/>
          <w:szCs w:val="24"/>
        </w:rPr>
        <w:t>a</w:t>
      </w:r>
      <w:r w:rsidR="00AD084D" w:rsidRPr="00AD084D">
        <w:rPr>
          <w:rFonts w:ascii="Times New Roman" w:hAnsi="Times New Roman" w:cs="Times New Roman"/>
          <w:sz w:val="24"/>
          <w:szCs w:val="24"/>
        </w:rPr>
        <w:t xml:space="preserve"> systemowi monitorowania</w:t>
      </w:r>
      <w:r w:rsidR="00AD084D">
        <w:rPr>
          <w:rFonts w:ascii="Times New Roman" w:hAnsi="Times New Roman" w:cs="Times New Roman"/>
          <w:sz w:val="24"/>
          <w:szCs w:val="24"/>
        </w:rPr>
        <w:t xml:space="preserve">, która obejmuje wyroby o wysokim ryzyku </w:t>
      </w:r>
      <w:r w:rsidR="00B51A27">
        <w:rPr>
          <w:rFonts w:ascii="Times New Roman" w:hAnsi="Times New Roman" w:cs="Times New Roman"/>
          <w:sz w:val="24"/>
          <w:szCs w:val="24"/>
        </w:rPr>
        <w:t>powstawania us</w:t>
      </w:r>
      <w:r w:rsidR="00771D3E">
        <w:rPr>
          <w:rFonts w:ascii="Times New Roman" w:hAnsi="Times New Roman" w:cs="Times New Roman"/>
          <w:sz w:val="24"/>
          <w:szCs w:val="24"/>
        </w:rPr>
        <w:t>z</w:t>
      </w:r>
      <w:r w:rsidR="00B51A27">
        <w:rPr>
          <w:rFonts w:ascii="Times New Roman" w:hAnsi="Times New Roman" w:cs="Times New Roman"/>
          <w:sz w:val="24"/>
          <w:szCs w:val="24"/>
        </w:rPr>
        <w:t>czuple</w:t>
      </w:r>
      <w:r w:rsidR="00AD084D">
        <w:rPr>
          <w:rFonts w:ascii="Times New Roman" w:hAnsi="Times New Roman" w:cs="Times New Roman"/>
          <w:sz w:val="24"/>
          <w:szCs w:val="24"/>
        </w:rPr>
        <w:t xml:space="preserve">ń </w:t>
      </w:r>
      <w:r w:rsidR="00771D3E">
        <w:rPr>
          <w:rFonts w:ascii="Times New Roman" w:hAnsi="Times New Roman" w:cs="Times New Roman"/>
          <w:sz w:val="24"/>
          <w:szCs w:val="24"/>
        </w:rPr>
        <w:t xml:space="preserve">podatkowych </w:t>
      </w:r>
      <w:r w:rsidR="00AD084D">
        <w:rPr>
          <w:rFonts w:ascii="Times New Roman" w:hAnsi="Times New Roman" w:cs="Times New Roman"/>
          <w:sz w:val="24"/>
          <w:szCs w:val="24"/>
        </w:rPr>
        <w:t xml:space="preserve">i wysokiej wartości transakcji. </w:t>
      </w:r>
      <w:r w:rsidR="008514FE">
        <w:rPr>
          <w:rFonts w:ascii="Times New Roman" w:hAnsi="Times New Roman" w:cs="Times New Roman"/>
          <w:sz w:val="24"/>
          <w:szCs w:val="24"/>
        </w:rPr>
        <w:t>Wprowadzenie limitu ilościowego oraz kwotowego pozwoli na realizację zasady proporcjonalności przyjętego środka, ponieważ w opinii prawodawcy nie ma uzasadnienia</w:t>
      </w:r>
      <w:r w:rsidR="00AD084D">
        <w:rPr>
          <w:rFonts w:ascii="Times New Roman" w:hAnsi="Times New Roman" w:cs="Times New Roman"/>
          <w:sz w:val="24"/>
          <w:szCs w:val="24"/>
        </w:rPr>
        <w:t>,</w:t>
      </w:r>
      <w:r w:rsidR="008514FE">
        <w:rPr>
          <w:rFonts w:ascii="Times New Roman" w:hAnsi="Times New Roman" w:cs="Times New Roman"/>
          <w:sz w:val="24"/>
          <w:szCs w:val="24"/>
        </w:rPr>
        <w:t xml:space="preserve"> aby stosunkowo niewielkie transakcje były obejmowane obowiązkiem monitorowania</w:t>
      </w:r>
      <w:r w:rsidR="00AD084D">
        <w:rPr>
          <w:rFonts w:ascii="Times New Roman" w:hAnsi="Times New Roman" w:cs="Times New Roman"/>
          <w:sz w:val="24"/>
          <w:szCs w:val="24"/>
        </w:rPr>
        <w:t>. Ustalenie progów ilościowych i wartościowych determinujących objęcie określonych towarów systemem monitorowania jest zasadne przede wszystkim ze względu na szerokie zastosowanie tych wyrobów (</w:t>
      </w:r>
      <w:r w:rsidR="00E324F0" w:rsidRPr="00E324F0">
        <w:rPr>
          <w:rFonts w:ascii="Times New Roman" w:hAnsi="Times New Roman" w:cs="Times New Roman"/>
          <w:sz w:val="24"/>
          <w:szCs w:val="24"/>
        </w:rPr>
        <w:t xml:space="preserve">m.in. </w:t>
      </w:r>
      <w:r w:rsidR="00E324F0">
        <w:rPr>
          <w:rFonts w:ascii="Times New Roman" w:hAnsi="Times New Roman" w:cs="Times New Roman"/>
          <w:sz w:val="24"/>
          <w:szCs w:val="24"/>
        </w:rPr>
        <w:t xml:space="preserve">w poligrafii, lakiernictwie, wulkanizacji, </w:t>
      </w:r>
      <w:r w:rsidR="00E324F0" w:rsidRPr="00E324F0">
        <w:rPr>
          <w:rFonts w:ascii="Times New Roman" w:hAnsi="Times New Roman" w:cs="Times New Roman"/>
          <w:sz w:val="24"/>
          <w:szCs w:val="24"/>
        </w:rPr>
        <w:t>w przemyśle kosmetycznym, w produkcji środków chemii gospod</w:t>
      </w:r>
      <w:r w:rsidR="00E324F0">
        <w:rPr>
          <w:rFonts w:ascii="Times New Roman" w:hAnsi="Times New Roman" w:cs="Times New Roman"/>
          <w:sz w:val="24"/>
          <w:szCs w:val="24"/>
        </w:rPr>
        <w:t>arczej, w</w:t>
      </w:r>
      <w:r w:rsidR="00771D3E">
        <w:rPr>
          <w:rFonts w:ascii="Times New Roman" w:hAnsi="Times New Roman" w:cs="Times New Roman"/>
          <w:sz w:val="24"/>
          <w:szCs w:val="24"/>
        </w:rPr>
        <w:t> </w:t>
      </w:r>
      <w:r w:rsidR="00E324F0">
        <w:rPr>
          <w:rFonts w:ascii="Times New Roman" w:hAnsi="Times New Roman" w:cs="Times New Roman"/>
          <w:sz w:val="24"/>
          <w:szCs w:val="24"/>
        </w:rPr>
        <w:t>placówkach medycznych).</w:t>
      </w:r>
    </w:p>
    <w:p w:rsidR="00D70783" w:rsidRDefault="00771D3E" w:rsidP="0063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 powyżej l</w:t>
      </w:r>
      <w:r w:rsidR="00E324F0">
        <w:rPr>
          <w:rFonts w:ascii="Times New Roman" w:hAnsi="Times New Roman" w:cs="Times New Roman"/>
          <w:sz w:val="24"/>
          <w:szCs w:val="24"/>
        </w:rPr>
        <w:t>imity ilościowe oraz wartościowe nie dotyczą natomiast suszu tytoniowego, który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324F0">
        <w:rPr>
          <w:rFonts w:ascii="Times New Roman" w:hAnsi="Times New Roman" w:cs="Times New Roman"/>
          <w:sz w:val="24"/>
          <w:szCs w:val="24"/>
        </w:rPr>
        <w:t xml:space="preserve">projektowanym </w:t>
      </w:r>
      <w:r w:rsidR="00E324F0" w:rsidRPr="003D424A">
        <w:rPr>
          <w:rFonts w:ascii="Times New Roman" w:hAnsi="Times New Roman" w:cs="Times New Roman"/>
          <w:sz w:val="24"/>
          <w:szCs w:val="24"/>
        </w:rPr>
        <w:t>§ 2</w:t>
      </w:r>
      <w:r w:rsidR="00E324F0">
        <w:rPr>
          <w:rFonts w:ascii="Times New Roman" w:hAnsi="Times New Roman" w:cs="Times New Roman"/>
          <w:sz w:val="24"/>
          <w:szCs w:val="24"/>
        </w:rPr>
        <w:t xml:space="preserve"> pkt 2 będzie podlegał monitorowaniu bez względu na ilość.</w:t>
      </w:r>
      <w:r w:rsidR="00B63470">
        <w:rPr>
          <w:rFonts w:ascii="Times New Roman" w:hAnsi="Times New Roman" w:cs="Times New Roman"/>
          <w:sz w:val="24"/>
          <w:szCs w:val="24"/>
        </w:rPr>
        <w:t xml:space="preserve"> Przyjęte rozwiązanie podyktowane jest specyfiką </w:t>
      </w:r>
      <w:r w:rsidR="00E21439">
        <w:rPr>
          <w:rFonts w:ascii="Times New Roman" w:hAnsi="Times New Roman" w:cs="Times New Roman"/>
          <w:sz w:val="24"/>
          <w:szCs w:val="24"/>
        </w:rPr>
        <w:t xml:space="preserve">obrotu </w:t>
      </w:r>
      <w:r w:rsidR="00B63470">
        <w:rPr>
          <w:rFonts w:ascii="Times New Roman" w:hAnsi="Times New Roman" w:cs="Times New Roman"/>
          <w:sz w:val="24"/>
          <w:szCs w:val="24"/>
        </w:rPr>
        <w:t>tego wyrobu oraz rozmiarem nadużyć występujących w obrocie suszem tytoniowym. W wyniku działań kontrolnych zrealizowanych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63470">
        <w:rPr>
          <w:rFonts w:ascii="Times New Roman" w:hAnsi="Times New Roman" w:cs="Times New Roman"/>
          <w:sz w:val="24"/>
          <w:szCs w:val="24"/>
        </w:rPr>
        <w:t>latach 2013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3470">
        <w:rPr>
          <w:rFonts w:ascii="Times New Roman" w:hAnsi="Times New Roman" w:cs="Times New Roman"/>
          <w:sz w:val="24"/>
          <w:szCs w:val="24"/>
        </w:rPr>
        <w:t>2015 ujawniono, że przedmiotem</w:t>
      </w:r>
      <w:r>
        <w:rPr>
          <w:rFonts w:ascii="Times New Roman" w:hAnsi="Times New Roman" w:cs="Times New Roman"/>
          <w:sz w:val="24"/>
          <w:szCs w:val="24"/>
        </w:rPr>
        <w:t xml:space="preserve"> nielegalnych transakcji było 2</w:t>
      </w:r>
      <w:r w:rsidR="00B63470">
        <w:rPr>
          <w:rFonts w:ascii="Times New Roman" w:hAnsi="Times New Roman" w:cs="Times New Roman"/>
          <w:sz w:val="24"/>
          <w:szCs w:val="24"/>
        </w:rPr>
        <w:t>628 ton suszu tytoniowego</w:t>
      </w:r>
      <w:r w:rsidR="008928A8">
        <w:rPr>
          <w:rFonts w:ascii="Times New Roman" w:hAnsi="Times New Roman" w:cs="Times New Roman"/>
          <w:sz w:val="24"/>
          <w:szCs w:val="24"/>
        </w:rPr>
        <w:t>, co skutkowało uszczupleniami wpływów do budżetu z tytułu podatku akcyzowego w wysokości 1,16 mld zł. Susz tytoniowy wykorzystywany jest przede wszystkim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28A8">
        <w:rPr>
          <w:rFonts w:ascii="Times New Roman" w:hAnsi="Times New Roman" w:cs="Times New Roman"/>
          <w:sz w:val="24"/>
          <w:szCs w:val="24"/>
        </w:rPr>
        <w:t xml:space="preserve"> jako surowiec do nielegalnej produkcji papierosów. W ostatnich latach nastąpił dynamiczny wzrost tego zjawiska, co potwierdza</w:t>
      </w:r>
      <w:r>
        <w:rPr>
          <w:rFonts w:ascii="Times New Roman" w:hAnsi="Times New Roman" w:cs="Times New Roman"/>
          <w:sz w:val="24"/>
          <w:szCs w:val="24"/>
        </w:rPr>
        <w:t xml:space="preserve"> liczba</w:t>
      </w:r>
      <w:r w:rsidR="008928A8">
        <w:rPr>
          <w:rFonts w:ascii="Times New Roman" w:hAnsi="Times New Roman" w:cs="Times New Roman"/>
          <w:sz w:val="24"/>
          <w:szCs w:val="24"/>
        </w:rPr>
        <w:t xml:space="preserve"> nielegalnych wytwórni papierosów ujawnianych przez służby państwowe – w 2015 r. wykryto ponad </w:t>
      </w:r>
      <w:r w:rsidR="00155258">
        <w:rPr>
          <w:rFonts w:ascii="Times New Roman" w:hAnsi="Times New Roman" w:cs="Times New Roman"/>
          <w:sz w:val="24"/>
          <w:szCs w:val="24"/>
        </w:rPr>
        <w:t>cztero</w:t>
      </w:r>
      <w:r w:rsidR="008928A8">
        <w:rPr>
          <w:rFonts w:ascii="Times New Roman" w:hAnsi="Times New Roman" w:cs="Times New Roman"/>
          <w:sz w:val="24"/>
          <w:szCs w:val="24"/>
        </w:rPr>
        <w:t xml:space="preserve">krotnie więcej nielegalnych fabryk papierosów </w:t>
      </w:r>
      <w:r w:rsidR="00155258">
        <w:rPr>
          <w:rFonts w:ascii="Times New Roman" w:hAnsi="Times New Roman" w:cs="Times New Roman"/>
          <w:sz w:val="24"/>
          <w:szCs w:val="24"/>
        </w:rPr>
        <w:t xml:space="preserve">(21) </w:t>
      </w:r>
      <w:r w:rsidR="008928A8">
        <w:rPr>
          <w:rFonts w:ascii="Times New Roman" w:hAnsi="Times New Roman" w:cs="Times New Roman"/>
          <w:sz w:val="24"/>
          <w:szCs w:val="24"/>
        </w:rPr>
        <w:t>w porównaniu z rokiem poprzednim</w:t>
      </w:r>
      <w:r w:rsidR="00155258">
        <w:rPr>
          <w:rFonts w:ascii="Times New Roman" w:hAnsi="Times New Roman" w:cs="Times New Roman"/>
          <w:sz w:val="24"/>
          <w:szCs w:val="24"/>
        </w:rPr>
        <w:t xml:space="preserve"> (5)</w:t>
      </w:r>
      <w:r w:rsidR="008928A8">
        <w:rPr>
          <w:rFonts w:ascii="Times New Roman" w:hAnsi="Times New Roman" w:cs="Times New Roman"/>
          <w:sz w:val="24"/>
          <w:szCs w:val="24"/>
        </w:rPr>
        <w:t>, natomiast tylko w ciągu pierwszych ośmiu miesięcy 2016</w:t>
      </w:r>
      <w:r w:rsidR="003E2F88">
        <w:rPr>
          <w:rFonts w:ascii="Times New Roman" w:hAnsi="Times New Roman" w:cs="Times New Roman"/>
          <w:sz w:val="24"/>
          <w:szCs w:val="24"/>
        </w:rPr>
        <w:t> </w:t>
      </w:r>
      <w:r w:rsidR="008928A8">
        <w:rPr>
          <w:rFonts w:ascii="Times New Roman" w:hAnsi="Times New Roman" w:cs="Times New Roman"/>
          <w:sz w:val="24"/>
          <w:szCs w:val="24"/>
        </w:rPr>
        <w:t xml:space="preserve">r. ujawniono aż </w:t>
      </w:r>
      <w:r w:rsidR="00155258">
        <w:rPr>
          <w:rFonts w:ascii="Times New Roman" w:hAnsi="Times New Roman" w:cs="Times New Roman"/>
          <w:sz w:val="24"/>
          <w:szCs w:val="24"/>
        </w:rPr>
        <w:t>trzykrotnie</w:t>
      </w:r>
      <w:r w:rsidR="008928A8">
        <w:rPr>
          <w:rFonts w:ascii="Times New Roman" w:hAnsi="Times New Roman" w:cs="Times New Roman"/>
          <w:sz w:val="24"/>
          <w:szCs w:val="24"/>
        </w:rPr>
        <w:t xml:space="preserve"> </w:t>
      </w:r>
      <w:r w:rsidR="00155258">
        <w:rPr>
          <w:rFonts w:ascii="Times New Roman" w:hAnsi="Times New Roman" w:cs="Times New Roman"/>
          <w:sz w:val="24"/>
          <w:szCs w:val="24"/>
        </w:rPr>
        <w:t>więcej takich wytwórni</w:t>
      </w:r>
      <w:r w:rsidR="008928A8">
        <w:rPr>
          <w:rFonts w:ascii="Times New Roman" w:hAnsi="Times New Roman" w:cs="Times New Roman"/>
          <w:sz w:val="24"/>
          <w:szCs w:val="24"/>
        </w:rPr>
        <w:t xml:space="preserve"> </w:t>
      </w:r>
      <w:r w:rsidR="00155258">
        <w:rPr>
          <w:rFonts w:ascii="Times New Roman" w:hAnsi="Times New Roman" w:cs="Times New Roman"/>
          <w:sz w:val="24"/>
          <w:szCs w:val="24"/>
        </w:rPr>
        <w:t>(60)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5258">
        <w:rPr>
          <w:rFonts w:ascii="Times New Roman" w:hAnsi="Times New Roman" w:cs="Times New Roman"/>
          <w:sz w:val="24"/>
          <w:szCs w:val="24"/>
        </w:rPr>
        <w:t xml:space="preserve"> niż w całym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155258">
        <w:rPr>
          <w:rFonts w:ascii="Times New Roman" w:hAnsi="Times New Roman" w:cs="Times New Roman"/>
          <w:sz w:val="24"/>
          <w:szCs w:val="24"/>
        </w:rPr>
        <w:t>roku.</w:t>
      </w:r>
      <w:r w:rsidR="00853D32">
        <w:rPr>
          <w:rFonts w:ascii="Times New Roman" w:hAnsi="Times New Roman" w:cs="Times New Roman"/>
          <w:sz w:val="24"/>
          <w:szCs w:val="24"/>
        </w:rPr>
        <w:t xml:space="preserve"> W celu przeciwdziałania </w:t>
      </w:r>
      <w:r w:rsidR="00EB2803">
        <w:rPr>
          <w:rFonts w:ascii="Times New Roman" w:hAnsi="Times New Roman" w:cs="Times New Roman"/>
          <w:sz w:val="24"/>
          <w:szCs w:val="24"/>
        </w:rPr>
        <w:t xml:space="preserve">naruszeniom występującym </w:t>
      </w:r>
      <w:r w:rsidR="00853D32">
        <w:rPr>
          <w:rFonts w:ascii="Times New Roman" w:hAnsi="Times New Roman" w:cs="Times New Roman"/>
          <w:sz w:val="24"/>
          <w:szCs w:val="24"/>
        </w:rPr>
        <w:t xml:space="preserve">w obszarze suszu tytoniowego niezbędne jest zwiększenie nadzoru </w:t>
      </w:r>
      <w:r w:rsidR="00EB2803">
        <w:rPr>
          <w:rFonts w:ascii="Times New Roman" w:hAnsi="Times New Roman" w:cs="Times New Roman"/>
          <w:sz w:val="24"/>
          <w:szCs w:val="24"/>
        </w:rPr>
        <w:t xml:space="preserve">organów kontrolnych </w:t>
      </w:r>
      <w:r w:rsidR="00853D32">
        <w:rPr>
          <w:rFonts w:ascii="Times New Roman" w:hAnsi="Times New Roman" w:cs="Times New Roman"/>
          <w:sz w:val="24"/>
          <w:szCs w:val="24"/>
        </w:rPr>
        <w:t xml:space="preserve">nad jego </w:t>
      </w:r>
      <w:r w:rsidR="00EB2803">
        <w:rPr>
          <w:rFonts w:ascii="Times New Roman" w:hAnsi="Times New Roman" w:cs="Times New Roman"/>
          <w:sz w:val="24"/>
          <w:szCs w:val="24"/>
        </w:rPr>
        <w:t>obrotem, co możliwe jest między innymi poprzez objęcie tego wyrobu systemem monitorowania.</w:t>
      </w:r>
    </w:p>
    <w:p w:rsidR="00057BF6" w:rsidRDefault="00057BF6" w:rsidP="00771D3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wprowadzanych regulacji jest zwiększenie odpowiedzialności podmiotów dokonujących obrotu towarami, w stosunku do których występuje wysokie ryzyko nadużyć </w:t>
      </w:r>
      <w:r w:rsidRPr="00A62BCF">
        <w:rPr>
          <w:rFonts w:ascii="Times New Roman" w:hAnsi="Times New Roman" w:cs="Times New Roman"/>
          <w:sz w:val="24"/>
          <w:szCs w:val="24"/>
        </w:rPr>
        <w:t xml:space="preserve">skutkujących </w:t>
      </w:r>
      <w:r w:rsidR="00B47DD2">
        <w:rPr>
          <w:rFonts w:ascii="Times New Roman" w:hAnsi="Times New Roman" w:cs="Times New Roman"/>
          <w:sz w:val="24"/>
          <w:szCs w:val="24"/>
        </w:rPr>
        <w:t xml:space="preserve">znaczącymi </w:t>
      </w:r>
      <w:r w:rsidRPr="00A62BCF">
        <w:rPr>
          <w:rFonts w:ascii="Times New Roman" w:hAnsi="Times New Roman" w:cs="Times New Roman"/>
          <w:sz w:val="24"/>
          <w:szCs w:val="24"/>
        </w:rPr>
        <w:t>usz</w:t>
      </w:r>
      <w:r w:rsidR="00771D3E">
        <w:rPr>
          <w:rFonts w:ascii="Times New Roman" w:hAnsi="Times New Roman" w:cs="Times New Roman"/>
          <w:sz w:val="24"/>
          <w:szCs w:val="24"/>
        </w:rPr>
        <w:t>czupleniami wpływów do budżetu P</w:t>
      </w:r>
      <w:r w:rsidRPr="00A62BCF">
        <w:rPr>
          <w:rFonts w:ascii="Times New Roman" w:hAnsi="Times New Roman" w:cs="Times New Roman"/>
          <w:sz w:val="24"/>
          <w:szCs w:val="24"/>
        </w:rPr>
        <w:t>ańs</w:t>
      </w:r>
      <w:r w:rsidR="00B47DD2">
        <w:rPr>
          <w:rFonts w:ascii="Times New Roman" w:hAnsi="Times New Roman" w:cs="Times New Roman"/>
          <w:sz w:val="24"/>
          <w:szCs w:val="24"/>
        </w:rPr>
        <w:t>twa oraz zapewnienie dodatkowych narzędzi prawnych dla bardziej efektywnego wykonywania kontroli w zakresie tych towarów</w:t>
      </w:r>
      <w:r w:rsidRPr="00A62BCF">
        <w:rPr>
          <w:rFonts w:ascii="Times New Roman" w:hAnsi="Times New Roman" w:cs="Times New Roman"/>
          <w:sz w:val="24"/>
          <w:szCs w:val="24"/>
        </w:rPr>
        <w:t>.</w:t>
      </w:r>
      <w:r w:rsidRPr="00A62BCF">
        <w:t xml:space="preserve"> </w:t>
      </w:r>
      <w:r w:rsidRPr="00A62BCF">
        <w:rPr>
          <w:rFonts w:ascii="Times New Roman" w:hAnsi="Times New Roman" w:cs="Times New Roman"/>
          <w:sz w:val="24"/>
          <w:szCs w:val="24"/>
        </w:rPr>
        <w:t>Ze</w:t>
      </w:r>
      <w:r w:rsidR="00771D3E">
        <w:rPr>
          <w:rFonts w:ascii="Times New Roman" w:hAnsi="Times New Roman" w:cs="Times New Roman"/>
          <w:sz w:val="24"/>
          <w:szCs w:val="24"/>
        </w:rPr>
        <w:t> </w:t>
      </w:r>
      <w:r w:rsidRPr="00A62BCF">
        <w:rPr>
          <w:rFonts w:ascii="Times New Roman" w:hAnsi="Times New Roman" w:cs="Times New Roman"/>
          <w:sz w:val="24"/>
          <w:szCs w:val="24"/>
        </w:rPr>
        <w:t xml:space="preserve">względu na specyfikę wyłudzeń w </w:t>
      </w:r>
      <w:r>
        <w:rPr>
          <w:rFonts w:ascii="Times New Roman" w:hAnsi="Times New Roman" w:cs="Times New Roman"/>
          <w:sz w:val="24"/>
          <w:szCs w:val="24"/>
        </w:rPr>
        <w:t>podatk</w:t>
      </w:r>
      <w:r w:rsidR="00B47DD2">
        <w:rPr>
          <w:rFonts w:ascii="Times New Roman" w:hAnsi="Times New Roman" w:cs="Times New Roman"/>
          <w:sz w:val="24"/>
          <w:szCs w:val="24"/>
        </w:rPr>
        <w:t>u od towarów i usług oraz w podatku akcyzowym,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BCF">
        <w:rPr>
          <w:rFonts w:ascii="Times New Roman" w:hAnsi="Times New Roman" w:cs="Times New Roman"/>
          <w:sz w:val="24"/>
          <w:szCs w:val="24"/>
        </w:rPr>
        <w:t>kluczow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62BCF">
        <w:rPr>
          <w:rFonts w:ascii="Times New Roman" w:hAnsi="Times New Roman" w:cs="Times New Roman"/>
          <w:sz w:val="24"/>
          <w:szCs w:val="24"/>
        </w:rPr>
        <w:t xml:space="preserve"> dla zminimalizowania strat budżetu państwa jest zwiększenie nadzoru organów kontrolnych nad obrotem wyrobami</w:t>
      </w:r>
      <w:r>
        <w:rPr>
          <w:rFonts w:ascii="Times New Roman" w:hAnsi="Times New Roman" w:cs="Times New Roman"/>
          <w:sz w:val="24"/>
          <w:szCs w:val="24"/>
        </w:rPr>
        <w:t>, z którymi związane jest wysokie ryzyko nieprawidłowości.</w:t>
      </w:r>
    </w:p>
    <w:p w:rsidR="00F17CE7" w:rsidRDefault="00F17CE7" w:rsidP="00771D3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projektowanym § 3 zdefiniowano pojęcie przesyłki. Dla potrzeb stosowania przepisów rozporządzenia p</w:t>
      </w:r>
      <w:r w:rsidRPr="00F17CE7">
        <w:rPr>
          <w:rFonts w:ascii="Times New Roman" w:hAnsi="Times New Roman" w:cs="Times New Roman"/>
          <w:sz w:val="24"/>
          <w:szCs w:val="24"/>
        </w:rPr>
        <w:t>rzez przesyłkę rozumie się określoną ilość towarów tego samego rodzaju przewożoną od jednego nadawcy do jednego odbiorcy jednym środkiem transportu.</w:t>
      </w:r>
    </w:p>
    <w:p w:rsidR="00635B9E" w:rsidRPr="00635B9E" w:rsidRDefault="00635B9E" w:rsidP="00635B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9E">
        <w:rPr>
          <w:rFonts w:ascii="Times New Roman" w:hAnsi="Times New Roman" w:cs="Times New Roman"/>
          <w:sz w:val="24"/>
          <w:szCs w:val="24"/>
        </w:rPr>
        <w:t>Projektowan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5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Pr="00635B9E">
        <w:rPr>
          <w:rFonts w:ascii="Times New Roman" w:hAnsi="Times New Roman" w:cs="Times New Roman"/>
          <w:sz w:val="24"/>
          <w:szCs w:val="24"/>
        </w:rPr>
        <w:t xml:space="preserve">nie wymaga przedstawiania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635B9E">
        <w:rPr>
          <w:rFonts w:ascii="Times New Roman" w:hAnsi="Times New Roman" w:cs="Times New Roman"/>
          <w:sz w:val="24"/>
          <w:szCs w:val="24"/>
        </w:rPr>
        <w:t xml:space="preserve"> organom i instytucjom Unii Europejskiej w celu uzyskania opinii, dokonania powiadomienia, konsultacji albo uzgodnienia. Zawarte w projekcie regulacje nie stanowią przepisów technicznych w rozumieniu rozporządzenia Rady Ministrów z dnia 23 grudnia 2002 r. w sprawie sposobu funkcjonowania krajowego systemu notyfikacji norm i aktów prawnych (Dz. U. Nr 239, poz. 2039 oraz z 2004 r. Nr 65, poz. 597), dlatego też projekt </w:t>
      </w:r>
      <w:r w:rsidR="0034170A">
        <w:rPr>
          <w:rFonts w:ascii="Times New Roman" w:hAnsi="Times New Roman" w:cs="Times New Roman"/>
          <w:sz w:val="24"/>
          <w:szCs w:val="24"/>
        </w:rPr>
        <w:t>rozporządzenia</w:t>
      </w:r>
      <w:r w:rsidRPr="00635B9E">
        <w:rPr>
          <w:rFonts w:ascii="Times New Roman" w:hAnsi="Times New Roman" w:cs="Times New Roman"/>
          <w:sz w:val="24"/>
          <w:szCs w:val="24"/>
        </w:rPr>
        <w:t xml:space="preserve"> nie podlega procedurze notyfikacji.</w:t>
      </w:r>
    </w:p>
    <w:p w:rsidR="0012349B" w:rsidRDefault="00635B9E" w:rsidP="00635B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9E">
        <w:rPr>
          <w:rFonts w:ascii="Times New Roman" w:hAnsi="Times New Roman" w:cs="Times New Roman"/>
          <w:sz w:val="24"/>
          <w:szCs w:val="24"/>
        </w:rPr>
        <w:t xml:space="preserve">Zgodnie z art. 5 ustawy z dnia 7 lipca 2005 r. o działalności lobbingowej w procesie stanowienia prawa (Dz. U. </w:t>
      </w:r>
      <w:proofErr w:type="gramStart"/>
      <w:r w:rsidRPr="00635B9E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635B9E">
        <w:rPr>
          <w:rFonts w:ascii="Times New Roman" w:hAnsi="Times New Roman" w:cs="Times New Roman"/>
          <w:sz w:val="24"/>
          <w:szCs w:val="24"/>
        </w:rPr>
        <w:t xml:space="preserve">. 1414, z </w:t>
      </w:r>
      <w:proofErr w:type="spellStart"/>
      <w:r w:rsidRPr="00635B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5B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5B9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635B9E">
        <w:rPr>
          <w:rFonts w:ascii="Times New Roman" w:hAnsi="Times New Roman" w:cs="Times New Roman"/>
          <w:sz w:val="24"/>
          <w:szCs w:val="24"/>
        </w:rPr>
        <w:t>.) oraz § 4 i § 52 uchwały Nr 190 Rady Ministrów z dnia 29</w:t>
      </w:r>
      <w:r w:rsidR="0034170A">
        <w:rPr>
          <w:rFonts w:ascii="Times New Roman" w:hAnsi="Times New Roman" w:cs="Times New Roman"/>
          <w:sz w:val="24"/>
          <w:szCs w:val="24"/>
        </w:rPr>
        <w:t> </w:t>
      </w:r>
      <w:r w:rsidRPr="00635B9E">
        <w:rPr>
          <w:rFonts w:ascii="Times New Roman" w:hAnsi="Times New Roman" w:cs="Times New Roman"/>
          <w:sz w:val="24"/>
          <w:szCs w:val="24"/>
        </w:rPr>
        <w:t xml:space="preserve">października 2013 r. – Regulamin pracy Rady Ministrów (M.P. poz. 979, z </w:t>
      </w:r>
      <w:proofErr w:type="spellStart"/>
      <w:r w:rsidRPr="00635B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5B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5B9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635B9E">
        <w:rPr>
          <w:rFonts w:ascii="Times New Roman" w:hAnsi="Times New Roman" w:cs="Times New Roman"/>
          <w:sz w:val="24"/>
          <w:szCs w:val="24"/>
        </w:rPr>
        <w:t xml:space="preserve">.), projekt </w:t>
      </w:r>
      <w:r w:rsidR="0034170A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Pr="00635B9E">
        <w:rPr>
          <w:rFonts w:ascii="Times New Roman" w:hAnsi="Times New Roman" w:cs="Times New Roman"/>
          <w:sz w:val="24"/>
          <w:szCs w:val="24"/>
        </w:rPr>
        <w:t>został udostępniony w Biuletynie Informacji Publicznej Rządowego Centrum Legislacji, w serwisie Rządowy Proces Legislacyjny. W przypadku zgłoszenia zainteresowania pracami nad tym projektem w trybie przewidzianym w ustawie o działalności lobbingowej w</w:t>
      </w:r>
      <w:r w:rsidR="0034170A">
        <w:rPr>
          <w:rFonts w:ascii="Times New Roman" w:hAnsi="Times New Roman" w:cs="Times New Roman"/>
          <w:sz w:val="24"/>
          <w:szCs w:val="24"/>
        </w:rPr>
        <w:t> </w:t>
      </w:r>
      <w:r w:rsidRPr="00635B9E">
        <w:rPr>
          <w:rFonts w:ascii="Times New Roman" w:hAnsi="Times New Roman" w:cs="Times New Roman"/>
          <w:sz w:val="24"/>
          <w:szCs w:val="24"/>
        </w:rPr>
        <w:t>procesie stanowienia prawa, dokonane zgłoszenie zostanie udostępnione w Biuletynie Informacji Publicznej jako dokument dotyczący prac nad projektem.</w:t>
      </w:r>
    </w:p>
    <w:sectPr w:rsidR="0012349B" w:rsidSect="000916CE">
      <w:footerReference w:type="default" r:id="rId7"/>
      <w:pgSz w:w="11906" w:h="16838"/>
      <w:pgMar w:top="1701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3E" w:rsidRDefault="00771D3E" w:rsidP="00771D3E">
      <w:pPr>
        <w:spacing w:after="0" w:line="240" w:lineRule="auto"/>
      </w:pPr>
      <w:r>
        <w:separator/>
      </w:r>
    </w:p>
  </w:endnote>
  <w:endnote w:type="continuationSeparator" w:id="0">
    <w:p w:rsidR="00771D3E" w:rsidRDefault="00771D3E" w:rsidP="0077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476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1D3E" w:rsidRPr="00771D3E" w:rsidRDefault="00771D3E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71D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71D3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71D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4AA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71D3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1D3E" w:rsidRDefault="0077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3E" w:rsidRDefault="00771D3E" w:rsidP="00771D3E">
      <w:pPr>
        <w:spacing w:after="0" w:line="240" w:lineRule="auto"/>
      </w:pPr>
      <w:r>
        <w:separator/>
      </w:r>
    </w:p>
  </w:footnote>
  <w:footnote w:type="continuationSeparator" w:id="0">
    <w:p w:rsidR="00771D3E" w:rsidRDefault="00771D3E" w:rsidP="0077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86"/>
    <w:rsid w:val="00056893"/>
    <w:rsid w:val="00057BF6"/>
    <w:rsid w:val="0007065C"/>
    <w:rsid w:val="000916CE"/>
    <w:rsid w:val="000C561B"/>
    <w:rsid w:val="000E75F6"/>
    <w:rsid w:val="00111D1D"/>
    <w:rsid w:val="0012349B"/>
    <w:rsid w:val="001542A0"/>
    <w:rsid w:val="00155258"/>
    <w:rsid w:val="00177326"/>
    <w:rsid w:val="001C1241"/>
    <w:rsid w:val="001D599C"/>
    <w:rsid w:val="001F1820"/>
    <w:rsid w:val="002C2B64"/>
    <w:rsid w:val="002C53CA"/>
    <w:rsid w:val="002D32AC"/>
    <w:rsid w:val="002E0D9C"/>
    <w:rsid w:val="003165B6"/>
    <w:rsid w:val="00326CBF"/>
    <w:rsid w:val="00327303"/>
    <w:rsid w:val="00337A6D"/>
    <w:rsid w:val="0034170A"/>
    <w:rsid w:val="0035783B"/>
    <w:rsid w:val="00362827"/>
    <w:rsid w:val="003A094B"/>
    <w:rsid w:val="003B4114"/>
    <w:rsid w:val="003D424A"/>
    <w:rsid w:val="003E2F88"/>
    <w:rsid w:val="00406BA5"/>
    <w:rsid w:val="00470A1C"/>
    <w:rsid w:val="00490D96"/>
    <w:rsid w:val="004A408F"/>
    <w:rsid w:val="004F2FFD"/>
    <w:rsid w:val="004F38CB"/>
    <w:rsid w:val="005235AD"/>
    <w:rsid w:val="00523A4B"/>
    <w:rsid w:val="0053462D"/>
    <w:rsid w:val="0054262E"/>
    <w:rsid w:val="00553CBF"/>
    <w:rsid w:val="0058589A"/>
    <w:rsid w:val="005A51A0"/>
    <w:rsid w:val="005A5CAE"/>
    <w:rsid w:val="005B37DB"/>
    <w:rsid w:val="005E44DF"/>
    <w:rsid w:val="00635B9E"/>
    <w:rsid w:val="00637AF9"/>
    <w:rsid w:val="00664AA5"/>
    <w:rsid w:val="006A46B9"/>
    <w:rsid w:val="00715AFB"/>
    <w:rsid w:val="007400F7"/>
    <w:rsid w:val="00771D3E"/>
    <w:rsid w:val="007D5C49"/>
    <w:rsid w:val="007F10A3"/>
    <w:rsid w:val="00801054"/>
    <w:rsid w:val="00847C16"/>
    <w:rsid w:val="008514FE"/>
    <w:rsid w:val="00853D32"/>
    <w:rsid w:val="00857765"/>
    <w:rsid w:val="008928A8"/>
    <w:rsid w:val="008C1885"/>
    <w:rsid w:val="008C24DA"/>
    <w:rsid w:val="008C4121"/>
    <w:rsid w:val="009139E8"/>
    <w:rsid w:val="009568A8"/>
    <w:rsid w:val="0096638E"/>
    <w:rsid w:val="009B70F5"/>
    <w:rsid w:val="009B7108"/>
    <w:rsid w:val="009F14AA"/>
    <w:rsid w:val="00A06D05"/>
    <w:rsid w:val="00A60AB9"/>
    <w:rsid w:val="00A62BCF"/>
    <w:rsid w:val="00A65272"/>
    <w:rsid w:val="00A71C9A"/>
    <w:rsid w:val="00AA5DBB"/>
    <w:rsid w:val="00AC63DA"/>
    <w:rsid w:val="00AC7014"/>
    <w:rsid w:val="00AD084D"/>
    <w:rsid w:val="00B47DD2"/>
    <w:rsid w:val="00B51A27"/>
    <w:rsid w:val="00B536F6"/>
    <w:rsid w:val="00B63470"/>
    <w:rsid w:val="00B75E0B"/>
    <w:rsid w:val="00BA3E4D"/>
    <w:rsid w:val="00BA701F"/>
    <w:rsid w:val="00C178A1"/>
    <w:rsid w:val="00C77AF4"/>
    <w:rsid w:val="00CF6DC7"/>
    <w:rsid w:val="00D32A86"/>
    <w:rsid w:val="00D43943"/>
    <w:rsid w:val="00D70783"/>
    <w:rsid w:val="00D74C24"/>
    <w:rsid w:val="00DC6A06"/>
    <w:rsid w:val="00DE5092"/>
    <w:rsid w:val="00E11FF2"/>
    <w:rsid w:val="00E21439"/>
    <w:rsid w:val="00E324F0"/>
    <w:rsid w:val="00E62D08"/>
    <w:rsid w:val="00E77F4D"/>
    <w:rsid w:val="00E913D1"/>
    <w:rsid w:val="00EA1189"/>
    <w:rsid w:val="00EA394A"/>
    <w:rsid w:val="00EB2803"/>
    <w:rsid w:val="00EF64F6"/>
    <w:rsid w:val="00F106BC"/>
    <w:rsid w:val="00F17CE7"/>
    <w:rsid w:val="00F2600E"/>
    <w:rsid w:val="00FA4CF9"/>
    <w:rsid w:val="00FD414A"/>
    <w:rsid w:val="00FE4B7A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FD1E"/>
  <w15:docId w15:val="{20CEECF7-FE59-4296-9303-AA846C1B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D3E"/>
  </w:style>
  <w:style w:type="paragraph" w:styleId="Stopka">
    <w:name w:val="footer"/>
    <w:basedOn w:val="Normalny"/>
    <w:link w:val="StopkaZnak"/>
    <w:uiPriority w:val="99"/>
    <w:unhideWhenUsed/>
    <w:rsid w:val="007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9AF4-7927-4BE5-9E6D-8782A7FB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1867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Bolek</dc:creator>
  <cp:keywords/>
  <dc:description/>
  <cp:lastModifiedBy>Robert</cp:lastModifiedBy>
  <cp:revision>4</cp:revision>
  <cp:lastPrinted>2016-10-20T11:59:00Z</cp:lastPrinted>
  <dcterms:created xsi:type="dcterms:W3CDTF">2016-11-08T21:31:00Z</dcterms:created>
  <dcterms:modified xsi:type="dcterms:W3CDTF">2016-11-08T22:07:00Z</dcterms:modified>
</cp:coreProperties>
</file>