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B" w:rsidRPr="00A944EC" w:rsidRDefault="0063315B" w:rsidP="00A944EC">
      <w:pPr>
        <w:tabs>
          <w:tab w:val="left" w:pos="3960"/>
        </w:tabs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A944EC">
        <w:rPr>
          <w:rFonts w:ascii="Times New Roman" w:eastAsia="Times New Roman" w:hAnsi="Times New Roman"/>
          <w:b/>
          <w:lang w:eastAsia="pl-PL"/>
        </w:rPr>
        <w:t>UZASADNIENIE</w:t>
      </w:r>
    </w:p>
    <w:p w:rsidR="0063315B" w:rsidRPr="00A944EC" w:rsidRDefault="0063315B" w:rsidP="00A944EC">
      <w:pPr>
        <w:widowControl w:val="0"/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Calibri" w:hAnsi="Times New Roman"/>
        </w:rPr>
        <w:t xml:space="preserve">Projekt rozporządzenia Ministra Rozwoju i Finansów </w:t>
      </w:r>
      <w:r w:rsidRPr="00A944EC">
        <w:rPr>
          <w:rFonts w:ascii="Times New Roman" w:eastAsia="Times New Roman" w:hAnsi="Times New Roman"/>
          <w:lang w:eastAsia="pl-PL"/>
        </w:rPr>
        <w:t>w sprawie wyznaczenia organów Krajowej Administracji Skarbowej do wykonywania niektórych zadań Krajowej Administracji Skarbowej</w:t>
      </w:r>
      <w:r w:rsidR="00DA6ECF" w:rsidRPr="00A944EC">
        <w:rPr>
          <w:rFonts w:ascii="Times New Roman" w:eastAsia="Times New Roman" w:hAnsi="Times New Roman"/>
          <w:lang w:eastAsia="pl-PL"/>
        </w:rPr>
        <w:t xml:space="preserve"> oraz określenia terytorialnego zasięgu ich działania </w:t>
      </w:r>
      <w:r w:rsidRPr="00A944EC">
        <w:rPr>
          <w:rFonts w:ascii="Times New Roman" w:eastAsia="Times New Roman" w:hAnsi="Times New Roman"/>
          <w:lang w:eastAsia="pl-PL"/>
        </w:rPr>
        <w:t xml:space="preserve">stanowi wykonanie upoważnienia zawartego w art. 11 ust. 7 ustawy z dnia </w:t>
      </w:r>
      <w:r w:rsidR="00DA6ECF" w:rsidRPr="00A944EC">
        <w:rPr>
          <w:rFonts w:ascii="Times New Roman" w:eastAsia="Times New Roman" w:hAnsi="Times New Roman"/>
          <w:lang w:eastAsia="pl-PL"/>
        </w:rPr>
        <w:t>16 listopada</w:t>
      </w:r>
      <w:r w:rsidRPr="00A944EC">
        <w:rPr>
          <w:rFonts w:ascii="Times New Roman" w:eastAsia="Times New Roman" w:hAnsi="Times New Roman"/>
          <w:lang w:eastAsia="pl-PL"/>
        </w:rPr>
        <w:t xml:space="preserve"> 2016 r. o Krajowej Administracji Skarbowej</w:t>
      </w:r>
      <w:r w:rsidR="005858F5" w:rsidRPr="00A944EC">
        <w:rPr>
          <w:rFonts w:ascii="Times New Roman" w:eastAsia="Times New Roman" w:hAnsi="Times New Roman"/>
          <w:lang w:eastAsia="pl-PL"/>
        </w:rPr>
        <w:t xml:space="preserve"> (Dz. U. poz. 1947, z </w:t>
      </w:r>
      <w:proofErr w:type="spellStart"/>
      <w:r w:rsidR="005858F5" w:rsidRPr="00A944EC">
        <w:rPr>
          <w:rFonts w:ascii="Times New Roman" w:eastAsia="Times New Roman" w:hAnsi="Times New Roman"/>
          <w:lang w:eastAsia="pl-PL"/>
        </w:rPr>
        <w:t>późn</w:t>
      </w:r>
      <w:proofErr w:type="spellEnd"/>
      <w:r w:rsidR="005858F5" w:rsidRPr="00A944EC">
        <w:rPr>
          <w:rFonts w:ascii="Times New Roman" w:eastAsia="Times New Roman" w:hAnsi="Times New Roman"/>
          <w:lang w:eastAsia="pl-PL"/>
        </w:rPr>
        <w:t>. zm.)</w:t>
      </w:r>
      <w:r w:rsidRPr="00A944EC">
        <w:rPr>
          <w:rFonts w:ascii="Times New Roman" w:eastAsia="Times New Roman" w:hAnsi="Times New Roman"/>
          <w:lang w:eastAsia="pl-PL"/>
        </w:rPr>
        <w:t>,</w:t>
      </w:r>
      <w:r w:rsidR="00DA6ECF" w:rsidRPr="00A944EC">
        <w:rPr>
          <w:rFonts w:ascii="Times New Roman" w:eastAsia="Times New Roman" w:hAnsi="Times New Roman"/>
          <w:lang w:eastAsia="pl-PL"/>
        </w:rPr>
        <w:t xml:space="preserve"> zwanej dalej „KAS”, </w:t>
      </w:r>
      <w:r w:rsidRPr="00A944EC">
        <w:rPr>
          <w:rFonts w:ascii="Times New Roman" w:eastAsia="Times New Roman" w:hAnsi="Times New Roman"/>
          <w:lang w:eastAsia="pl-PL"/>
        </w:rPr>
        <w:t xml:space="preserve">zgodnie z którym minister właściwy do spraw finansów publicznych może wyznaczyć, w drodze rozporządzenia, organ KAS do wykonywania niektórych zadań KAS oraz określić terytorialny zasięg jego działania, mając na względzie sprawne i efektywne wykonywanie zadań KAS. </w:t>
      </w:r>
      <w:r w:rsidR="00565245" w:rsidRPr="00A944EC">
        <w:rPr>
          <w:rFonts w:ascii="Times New Roman" w:eastAsia="Times New Roman" w:hAnsi="Times New Roman"/>
          <w:lang w:eastAsia="pl-PL"/>
        </w:rPr>
        <w:t xml:space="preserve"> </w:t>
      </w:r>
    </w:p>
    <w:p w:rsidR="0063315B" w:rsidRPr="00A944EC" w:rsidRDefault="0063315B" w:rsidP="00A944EC">
      <w:pPr>
        <w:widowControl w:val="0"/>
        <w:spacing w:after="120" w:line="36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 xml:space="preserve">Obecnie obowiązujące rozporządzenie Ministra Finansów z dnia 19 listopada 2003 r. </w:t>
      </w:r>
      <w:r w:rsidRPr="00A944EC">
        <w:rPr>
          <w:rFonts w:ascii="Times New Roman" w:eastAsia="Times New Roman" w:hAnsi="Times New Roman"/>
          <w:bCs/>
          <w:lang w:eastAsia="pl-PL"/>
        </w:rPr>
        <w:t>w sprawie terytorialnego zasięgu działania oraz siedzib naczelników urzędów skarbowych i dyrektorów izb skarbowych</w:t>
      </w:r>
      <w:r w:rsidRPr="00A944EC">
        <w:rPr>
          <w:rFonts w:ascii="Times New Roman" w:eastAsia="Times New Roman" w:hAnsi="Times New Roman"/>
          <w:lang w:eastAsia="pl-PL"/>
        </w:rPr>
        <w:t xml:space="preserve"> (Dz. U. z 2013 r. poz. 1441) zostało wydane na podstawie art. 5 ust. 9c ustawy z dnia 21 czerwca 1996 r. o urzędach i izbach skarbowych (Dz. U. z 2015 r. poz. 578). Przy tym w wykazie, stanowiącym załącznik Nr 3 do przedmiotowego rozporządzenia określono siedziby naczelników urzędów skarbowych wykonujących zadania określone w art. 5 ust. 6 ww. ustawy o urzędach i izbach skarbowych, z wyłączeniem właściwości w zakresie wykonywania egzekucji administracyjnej należności pieniężnych. Z powyższego załącznika wynika, iż obecnie 12 naczelników urzędów skarbowych nie realizuje zadań w zakresie egzekucji administracyjnej należności pieniężnych. Są to: Naczelnik Urzędu Skarbowego w Górze, Naczelnik Urzędu Skarbowego w Polkowicach, Naczelnik Urzędu Skarbowego w Łęcznej, Naczelnik Urzędu Skarbowego w Rykach, Naczelnik Urzędu Skarbowego w Łęczycy, Naczelnik Urzędu Skarbowego w Pajęcznie, Naczelnik Urzędu Skarbowego w Lipsku, Naczelnik Urzędu Skarbowego w Przysusze, Naczelnik Urzędu Skarbowego w Nisku, Naczelnik Urzędu Skarbowego w Hajnówce, Naczelnik Urzędu Skarbowego w Kazimierzy Wielkiej i Naczelnik Urzędu Skarbowego we Włoszczowie. </w:t>
      </w:r>
    </w:p>
    <w:p w:rsidR="0063315B" w:rsidRPr="00A944EC" w:rsidRDefault="00646A01" w:rsidP="00A944EC">
      <w:pPr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>Z</w:t>
      </w:r>
      <w:r w:rsidR="0063315B" w:rsidRPr="00A944EC">
        <w:rPr>
          <w:rFonts w:ascii="Times New Roman" w:eastAsia="Times New Roman" w:hAnsi="Times New Roman"/>
          <w:lang w:eastAsia="pl-PL"/>
        </w:rPr>
        <w:t xml:space="preserve">ałącznik do rozporządzenia wskazuje innych naczelników urzędów skarbowych, którzy realizują ww. zadanie na terytorialnym zasięgu działania powyższych naczelników urzędów skarbowych. Dotyczy to odpowiednio: Naczelnika Urzędu Skarbowego w Głogowie, Naczelnika Urzędu Skarbowego w Lubinie, Naczelnika Drugiego Urzędu Skarbowego w Lublinie, Naczelnika Urzędu Skarbowego w Puławach, Naczelnika Urzędu Skarbowego w Kutnie, Naczelnika Urzędu Skarbowego w Radomsku, Naczelnika Urzędu Skarbowego w Zwoleniu, Naczelnika Urzędu Skarbowego w Szydłowcu, Naczelnika Urzędu Skarbowego w Stalowej </w:t>
      </w:r>
      <w:r w:rsidR="0063315B" w:rsidRPr="00A944EC">
        <w:rPr>
          <w:rFonts w:ascii="Times New Roman" w:eastAsia="Times New Roman" w:hAnsi="Times New Roman"/>
          <w:lang w:eastAsia="pl-PL"/>
        </w:rPr>
        <w:lastRenderedPageBreak/>
        <w:t>Woli, Naczelnika Urzędu Skarbowego w Bielsku Podlaskim, Naczelnika Urzędu Skarbowego w Pińczowie i Naczelnika Urzędu Skarbowego w Jędrzejowie.</w:t>
      </w:r>
    </w:p>
    <w:p w:rsidR="0063315B" w:rsidRPr="00A944EC" w:rsidRDefault="0063315B" w:rsidP="00A944EC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>Natomiast w oparciu o obowiązujące rozporządzenie Ministra Finansów z dnia 15 maja  2012 r. w sprawie wyznaczenia organu Służby Celnej właściwego do wykonywania niektórych zadań Służby Celnej oraz określenia terytorialnego zasięgu jego działania (</w:t>
      </w:r>
      <w:hyperlink r:id="rId9" w:anchor="/akt/17882814/2016-08-09/event" w:history="1">
        <w:r w:rsidRPr="00A944EC">
          <w:rPr>
            <w:rFonts w:ascii="Times New Roman" w:eastAsia="Times New Roman" w:hAnsi="Times New Roman"/>
            <w:lang w:eastAsia="pl-PL"/>
          </w:rPr>
          <w:t xml:space="preserve">Dz.U. z 2016 r. poz. 1200), wydane na podstawie art. 9 ust. 2a ustawy z dnia 27 sierpnia 2009 r. o Służbie Celnej (Dz. U. 2015 r. poz. 990, z </w:t>
        </w:r>
        <w:proofErr w:type="spellStart"/>
        <w:r w:rsidRPr="00A944EC">
          <w:rPr>
            <w:rFonts w:ascii="Times New Roman" w:eastAsia="Times New Roman" w:hAnsi="Times New Roman"/>
            <w:lang w:eastAsia="pl-PL"/>
          </w:rPr>
          <w:t>późn</w:t>
        </w:r>
        <w:proofErr w:type="spellEnd"/>
        <w:r w:rsidRPr="00A944EC">
          <w:rPr>
            <w:rFonts w:ascii="Times New Roman" w:eastAsia="Times New Roman" w:hAnsi="Times New Roman"/>
            <w:lang w:eastAsia="pl-PL"/>
          </w:rPr>
          <w:t xml:space="preserve">. zm.), </w:t>
        </w:r>
      </w:hyperlink>
      <w:r w:rsidRPr="00A944EC">
        <w:rPr>
          <w:rFonts w:ascii="Times New Roman" w:eastAsia="Times New Roman" w:hAnsi="Times New Roman"/>
          <w:lang w:eastAsia="pl-PL"/>
        </w:rPr>
        <w:t>zostali wyznaczeni m. in.:</w:t>
      </w:r>
    </w:p>
    <w:p w:rsidR="0063315B" w:rsidRPr="00A944EC" w:rsidRDefault="0063315B" w:rsidP="00A944EC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 xml:space="preserve">Dyrektor Izby Celnej we Wrocławiu i Naczelnik Urzędu Celnego w Legnicy, jako organy Służby Celnej właściwe na całym terytorium Rzeczypospolitej Polskiej i terytorium wyłącznej strefy ekonomicznej do wykonywania zadań z zakresu przeprowadzania kontroli oraz urzędowego sprawdzenia w zakresie wydobycia urobku rudy miedzi lub produkcji koncentratu, o których mowa w </w:t>
      </w:r>
      <w:hyperlink r:id="rId10" w:anchor="/dokument/17785755" w:history="1">
        <w:r w:rsidRPr="00A944EC">
          <w:rPr>
            <w:rFonts w:ascii="Times New Roman" w:eastAsia="Times New Roman" w:hAnsi="Times New Roman"/>
            <w:lang w:eastAsia="pl-PL"/>
          </w:rPr>
          <w:t>ustawie</w:t>
        </w:r>
      </w:hyperlink>
      <w:r w:rsidRPr="00A944EC">
        <w:rPr>
          <w:rFonts w:ascii="Times New Roman" w:eastAsia="Times New Roman" w:hAnsi="Times New Roman"/>
          <w:lang w:eastAsia="pl-PL"/>
        </w:rPr>
        <w:t xml:space="preserve"> z dnia 2 marca 2012 r. o podatku od wydobycia niektórych kopalin (Dz. U. poz. 362, z </w:t>
      </w:r>
      <w:proofErr w:type="spellStart"/>
      <w:r w:rsidRPr="00A944E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A944EC">
        <w:rPr>
          <w:rFonts w:ascii="Times New Roman" w:eastAsia="Times New Roman" w:hAnsi="Times New Roman"/>
          <w:lang w:eastAsia="pl-PL"/>
        </w:rPr>
        <w:t>. zm.)</w:t>
      </w:r>
      <w:r w:rsidR="0020256F" w:rsidRPr="00A944EC">
        <w:rPr>
          <w:rFonts w:ascii="Times New Roman" w:eastAsia="Times New Roman" w:hAnsi="Times New Roman"/>
          <w:lang w:eastAsia="pl-PL"/>
        </w:rPr>
        <w:t>;</w:t>
      </w:r>
      <w:r w:rsidRPr="00A944EC">
        <w:rPr>
          <w:rFonts w:ascii="Times New Roman" w:eastAsia="Times New Roman" w:hAnsi="Times New Roman"/>
          <w:lang w:eastAsia="pl-PL"/>
        </w:rPr>
        <w:t xml:space="preserve"> </w:t>
      </w:r>
    </w:p>
    <w:p w:rsidR="0063315B" w:rsidRPr="00A944EC" w:rsidRDefault="0063315B" w:rsidP="00A944EC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>Dyrektor Izby Celnej w Krakowie właściwy na całym terytorium Rzeczypospolitej Polskiej do dokonywania czynności związanych z poborem należności celnych oraz niektórych podatków, opłat, dopłat, kar grzywny, kosztów postępowania i kar pieniężnych</w:t>
      </w:r>
      <w:r w:rsidR="0020256F" w:rsidRPr="00A944EC">
        <w:rPr>
          <w:rFonts w:ascii="Times New Roman" w:eastAsia="Times New Roman" w:hAnsi="Times New Roman"/>
          <w:lang w:eastAsia="pl-PL"/>
        </w:rPr>
        <w:t>;</w:t>
      </w:r>
      <w:r w:rsidR="004D5C2F" w:rsidRPr="00A944EC">
        <w:rPr>
          <w:rFonts w:ascii="Times New Roman" w:eastAsia="Times New Roman" w:hAnsi="Times New Roman"/>
          <w:lang w:eastAsia="pl-PL"/>
        </w:rPr>
        <w:t xml:space="preserve"> </w:t>
      </w:r>
    </w:p>
    <w:p w:rsidR="006B3AA0" w:rsidRPr="00A944EC" w:rsidRDefault="006B3AA0" w:rsidP="00A944EC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hAnsi="Times New Roman"/>
        </w:rPr>
        <w:t xml:space="preserve">Dyrektor Izby Celnej w Szczecinie </w:t>
      </w:r>
      <w:r w:rsidRPr="00A944EC">
        <w:rPr>
          <w:rFonts w:ascii="Times New Roman" w:eastAsia="Times New Roman" w:hAnsi="Times New Roman"/>
          <w:lang w:eastAsia="pl-PL"/>
        </w:rPr>
        <w:t>właściwy na całym terytorium Rzeczypospolitej Polskiej</w:t>
      </w:r>
      <w:r w:rsidRPr="00A944EC">
        <w:rPr>
          <w:rFonts w:ascii="Times New Roman" w:hAnsi="Times New Roman"/>
        </w:rPr>
        <w:t xml:space="preserve"> do wykonywania zadań wierzyciela w odniesieniu do obowiązków wynikających z wydanych przez naczelnika urzędu celnego decyzji, postanowień lub mandatów karnych, z przyjętych przez naczelnika urzędu celnego zgłoszeń celnych, deklaracji, informacji o opłacie paliwowej albo informacji o dopłatach, z wydanych przez dyrektora izby celnej decyzji lub postanowień, z wydanych przez dyrektora urzędu kontroli skarbowej decyzji w zakresie podatku akcyzowego oraz podatku od wydobycia niektórych kopalin, a także z orzeczeń sądowych, których wykonanie następuje w trybie przepisów</w:t>
      </w:r>
      <w:r w:rsidR="004D5C2F" w:rsidRPr="00A944EC">
        <w:rPr>
          <w:rFonts w:ascii="Times New Roman" w:hAnsi="Times New Roman"/>
        </w:rPr>
        <w:t xml:space="preserve"> ustawy </w:t>
      </w:r>
      <w:r w:rsidRPr="00A944EC">
        <w:rPr>
          <w:rFonts w:ascii="Times New Roman" w:hAnsi="Times New Roman"/>
        </w:rPr>
        <w:t>z dnia 17 czerwca 1966 r. o postępowaniu egzekucyjnym w administracji (Dz. U. z 2016 r. poz. 599</w:t>
      </w:r>
      <w:r w:rsidR="005858F5" w:rsidRPr="00A944EC">
        <w:rPr>
          <w:rFonts w:ascii="Times New Roman" w:hAnsi="Times New Roman"/>
        </w:rPr>
        <w:t xml:space="preserve">, z </w:t>
      </w:r>
      <w:proofErr w:type="spellStart"/>
      <w:r w:rsidR="005858F5" w:rsidRPr="00A944EC">
        <w:rPr>
          <w:rFonts w:ascii="Times New Roman" w:hAnsi="Times New Roman"/>
        </w:rPr>
        <w:t>późn</w:t>
      </w:r>
      <w:proofErr w:type="spellEnd"/>
      <w:r w:rsidR="005858F5" w:rsidRPr="00A944EC">
        <w:rPr>
          <w:rFonts w:ascii="Times New Roman" w:hAnsi="Times New Roman"/>
        </w:rPr>
        <w:t>. zm.)</w:t>
      </w:r>
      <w:r w:rsidRPr="00A944EC">
        <w:rPr>
          <w:rFonts w:ascii="Times New Roman" w:hAnsi="Times New Roman"/>
        </w:rPr>
        <w:t>.</w:t>
      </w:r>
    </w:p>
    <w:p w:rsidR="0063315B" w:rsidRPr="00A944EC" w:rsidRDefault="0063315B" w:rsidP="00A944EC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>Z kolei w oparciu o rozporządzenie Ministra Finansów z dnia 24 marca 2015 r. w sprawie właściwości miejscowej urzędów celnych i izb celnych oraz wyznaczonych urzędów celnych do wykonywania zadań określonych w Kodeksie karnym skarbowym (Dz.U. poz. 444</w:t>
      </w:r>
      <w:r w:rsidR="005858F5" w:rsidRPr="00A944EC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="005858F5" w:rsidRPr="00A944EC">
        <w:rPr>
          <w:rFonts w:ascii="Times New Roman" w:eastAsia="Times New Roman" w:hAnsi="Times New Roman"/>
          <w:lang w:eastAsia="pl-PL"/>
        </w:rPr>
        <w:t>późn</w:t>
      </w:r>
      <w:proofErr w:type="spellEnd"/>
      <w:r w:rsidR="005858F5" w:rsidRPr="00A944EC">
        <w:rPr>
          <w:rFonts w:ascii="Times New Roman" w:eastAsia="Times New Roman" w:hAnsi="Times New Roman"/>
          <w:lang w:eastAsia="pl-PL"/>
        </w:rPr>
        <w:t>. zm.</w:t>
      </w:r>
      <w:r w:rsidRPr="00A944EC">
        <w:rPr>
          <w:rFonts w:ascii="Times New Roman" w:eastAsia="Times New Roman" w:hAnsi="Times New Roman"/>
          <w:lang w:eastAsia="pl-PL"/>
        </w:rPr>
        <w:t xml:space="preserve">), wydane na podstawie art. 9 ust. 4 ustawy z dnia 27 sierpnia 2009 r. o Służbie Celnej wyznaczone </w:t>
      </w:r>
      <w:r w:rsidRPr="00A944EC">
        <w:rPr>
          <w:rFonts w:ascii="Times New Roman" w:eastAsia="Times New Roman" w:hAnsi="Times New Roman"/>
          <w:lang w:eastAsia="pl-PL"/>
        </w:rPr>
        <w:lastRenderedPageBreak/>
        <w:t>zostały organy Służby Celnej właściwe m. in. do prowadzenia postępowań w sprawach o przestępstwa skarbowe i wykroczenia skarbowe określone:</w:t>
      </w:r>
    </w:p>
    <w:p w:rsidR="0063315B" w:rsidRPr="00A944EC" w:rsidRDefault="0063315B" w:rsidP="00A944EC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 xml:space="preserve">w </w:t>
      </w:r>
      <w:hyperlink r:id="rId11" w:anchor="/dokument/16852901#art(110(a))" w:history="1">
        <w:r w:rsidRPr="00A944EC">
          <w:rPr>
            <w:rFonts w:ascii="Times New Roman" w:eastAsia="Times New Roman" w:hAnsi="Times New Roman"/>
            <w:lang w:eastAsia="pl-PL"/>
          </w:rPr>
          <w:t>art. 110a</w:t>
        </w:r>
      </w:hyperlink>
      <w:r w:rsidRPr="00A944EC">
        <w:rPr>
          <w:rFonts w:ascii="Times New Roman" w:eastAsia="Times New Roman" w:hAnsi="Times New Roman"/>
          <w:lang w:eastAsia="pl-PL"/>
        </w:rPr>
        <w:t xml:space="preserve"> ustawy z dnia 10 września 1999 r. – Kodeks karny skarbowy</w:t>
      </w:r>
      <w:r w:rsidR="007C2B1E" w:rsidRPr="00A944EC">
        <w:rPr>
          <w:rFonts w:ascii="Times New Roman" w:eastAsia="Times New Roman" w:hAnsi="Times New Roman"/>
          <w:lang w:eastAsia="pl-PL"/>
        </w:rPr>
        <w:t xml:space="preserve"> (</w:t>
      </w:r>
      <w:r w:rsidR="007C2B1E" w:rsidRPr="00A944EC">
        <w:rPr>
          <w:rFonts w:ascii="Times New Roman" w:hAnsi="Times New Roman"/>
        </w:rPr>
        <w:t xml:space="preserve">Dz. U. z 2013 r. poz. 186, z </w:t>
      </w:r>
      <w:proofErr w:type="spellStart"/>
      <w:r w:rsidR="007C2B1E" w:rsidRPr="00A944EC">
        <w:rPr>
          <w:rFonts w:ascii="Times New Roman" w:hAnsi="Times New Roman"/>
        </w:rPr>
        <w:t>późn</w:t>
      </w:r>
      <w:proofErr w:type="spellEnd"/>
      <w:r w:rsidR="007C2B1E" w:rsidRPr="00A944EC">
        <w:rPr>
          <w:rFonts w:ascii="Times New Roman" w:hAnsi="Times New Roman"/>
        </w:rPr>
        <w:t>. zm.)</w:t>
      </w:r>
      <w:r w:rsidRPr="00A944EC">
        <w:rPr>
          <w:rFonts w:ascii="Times New Roman" w:eastAsia="Times New Roman" w:hAnsi="Times New Roman"/>
          <w:lang w:eastAsia="pl-PL"/>
        </w:rPr>
        <w:t xml:space="preserve"> popełnione za pośrednictwem sieci Internet, tj. Urząd Celny w Opolu,</w:t>
      </w:r>
    </w:p>
    <w:p w:rsidR="0063315B" w:rsidRPr="00A944EC" w:rsidRDefault="0063315B" w:rsidP="00A944EC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 xml:space="preserve">w </w:t>
      </w:r>
      <w:hyperlink r:id="rId12" w:anchor="/dokument/16852901#art(107)par(1)" w:history="1">
        <w:r w:rsidRPr="00A944EC">
          <w:rPr>
            <w:rFonts w:ascii="Times New Roman" w:eastAsia="Times New Roman" w:hAnsi="Times New Roman"/>
            <w:lang w:eastAsia="pl-PL"/>
          </w:rPr>
          <w:t>art. 107 § 1</w:t>
        </w:r>
      </w:hyperlink>
      <w:r w:rsidRPr="00A944EC">
        <w:rPr>
          <w:rFonts w:ascii="Times New Roman" w:eastAsia="Times New Roman" w:hAnsi="Times New Roman"/>
          <w:lang w:eastAsia="pl-PL"/>
        </w:rPr>
        <w:t xml:space="preserve">, </w:t>
      </w:r>
      <w:hyperlink r:id="rId13" w:anchor="/dokument/16852901#art(107)par(3)" w:history="1">
        <w:r w:rsidRPr="00A944EC">
          <w:rPr>
            <w:rFonts w:ascii="Times New Roman" w:eastAsia="Times New Roman" w:hAnsi="Times New Roman"/>
            <w:lang w:eastAsia="pl-PL"/>
          </w:rPr>
          <w:t>3</w:t>
        </w:r>
      </w:hyperlink>
      <w:r w:rsidRPr="00A944EC">
        <w:rPr>
          <w:rFonts w:ascii="Times New Roman" w:eastAsia="Times New Roman" w:hAnsi="Times New Roman"/>
          <w:lang w:eastAsia="pl-PL"/>
        </w:rPr>
        <w:t xml:space="preserve"> i </w:t>
      </w:r>
      <w:hyperlink r:id="rId14" w:anchor="/dokument/16852901#art(107)par(4)" w:history="1">
        <w:r w:rsidRPr="00A944EC">
          <w:rPr>
            <w:rFonts w:ascii="Times New Roman" w:eastAsia="Times New Roman" w:hAnsi="Times New Roman"/>
            <w:lang w:eastAsia="pl-PL"/>
          </w:rPr>
          <w:t>4</w:t>
        </w:r>
      </w:hyperlink>
      <w:r w:rsidRPr="00A944EC">
        <w:rPr>
          <w:rFonts w:ascii="Times New Roman" w:eastAsia="Times New Roman" w:hAnsi="Times New Roman"/>
          <w:lang w:eastAsia="pl-PL"/>
        </w:rPr>
        <w:t xml:space="preserve"> ustawy z dnia 10 września 1999 r. – Kodeks karny skarbowy w zakresie zagranicznych gier losowych lub zagranicznych zakładów wzajemnych urządzanych lub prowadzonych dla usługobiorców uczestniczących w grze hazardowej na terytorium Rzeczypospolitej Polskiej, lub kierowanych do usługobiorców na terytorium Rzeczypospolitej Polskiej, popełnione za pośrednictwem sieci Internet, tj. Urząd Celny w Szczecinie.</w:t>
      </w:r>
    </w:p>
    <w:p w:rsidR="0063315B" w:rsidRPr="00A944EC" w:rsidRDefault="0063315B" w:rsidP="00A944EC">
      <w:pPr>
        <w:widowControl w:val="0"/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 xml:space="preserve">Biorąc pod uwagę, że zarówno ustawa o urzędach i izbach skarbowych jak i ustawa o Służbie Celnej przestaną obowiązywać wraz z wejściem w życie ustawy o Krajowej Administracji Skarbowej, co nastąpi z dniem z dniem 1 </w:t>
      </w:r>
      <w:r w:rsidR="00B12962" w:rsidRPr="00A944EC">
        <w:rPr>
          <w:rFonts w:ascii="Times New Roman" w:eastAsia="Times New Roman" w:hAnsi="Times New Roman"/>
          <w:lang w:eastAsia="pl-PL"/>
        </w:rPr>
        <w:t>marca</w:t>
      </w:r>
      <w:r w:rsidRPr="00A944EC">
        <w:rPr>
          <w:rFonts w:ascii="Times New Roman" w:eastAsia="Times New Roman" w:hAnsi="Times New Roman"/>
          <w:lang w:eastAsia="pl-PL"/>
        </w:rPr>
        <w:t xml:space="preserve"> 2017 r., w celu utrzymania dotychczas określonej właściwości w zakresie objętym ww. rozporządzeniami Ministra Finansów, zachodzi konieczność opracowania w tym zakresie nowego rozporządzenia. </w:t>
      </w:r>
    </w:p>
    <w:p w:rsidR="0063315B" w:rsidRPr="00A944EC" w:rsidRDefault="0063315B" w:rsidP="00A944E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+mn-ea" w:hAnsi="Times New Roman"/>
          <w:bCs/>
          <w:spacing w:val="2"/>
          <w:kern w:val="1"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t xml:space="preserve">W związku z powyższym § 1 projektu rozporządzenia </w:t>
      </w:r>
      <w:r w:rsidRPr="00A944EC">
        <w:rPr>
          <w:rFonts w:ascii="Times New Roman" w:eastAsia="Times New Roman" w:hAnsi="Times New Roman"/>
          <w:bCs/>
          <w:lang w:eastAsia="pl-PL"/>
        </w:rPr>
        <w:t>w sprawie w sprawie wyznaczenia organów Krajowej Administracji Skarbowej do wykonywania niektórych zadań Krajowej Administracji Skarbowej oraz określenia terytorialnego zasięgu ich działania</w:t>
      </w:r>
      <w:r w:rsidRPr="00A944EC">
        <w:rPr>
          <w:rFonts w:ascii="Times New Roman" w:eastAsia="Times New Roman" w:hAnsi="Times New Roman"/>
          <w:lang w:eastAsia="pl-PL"/>
        </w:rPr>
        <w:t xml:space="preserve"> przewiduje, iż w załączniku do ww. rozporządzenia zostaną wskazani naczelnicy urzędów skarbowych właściwi do wykonywania egzekucji administracyjnej należności pieniężnych, o której mowa 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w art. 28 ust. 1 pkt 4 ustawy z dnia </w:t>
      </w:r>
      <w:r w:rsidR="00F1437A" w:rsidRPr="00A944EC">
        <w:rPr>
          <w:rFonts w:ascii="Times New Roman" w:eastAsia="Times New Roman" w:hAnsi="Times New Roman"/>
          <w:bCs/>
          <w:lang w:eastAsia="pl-PL"/>
        </w:rPr>
        <w:t xml:space="preserve">16 listopada </w:t>
      </w:r>
      <w:r w:rsidRPr="00A944EC">
        <w:rPr>
          <w:rFonts w:ascii="Times New Roman" w:eastAsia="Times New Roman" w:hAnsi="Times New Roman"/>
          <w:bCs/>
          <w:lang w:eastAsia="pl-PL"/>
        </w:rPr>
        <w:t>2016 r. o Krajowej Administracji Skarbowej</w:t>
      </w:r>
      <w:r w:rsidRPr="00A944EC">
        <w:rPr>
          <w:rFonts w:ascii="Times New Roman" w:eastAsia="Times New Roman" w:hAnsi="Times New Roman"/>
          <w:lang w:eastAsia="pl-PL"/>
        </w:rPr>
        <w:t xml:space="preserve"> na terytorialnym zasięgu działania innych naczelników urzędów skarbowych.</w:t>
      </w:r>
      <w:r w:rsidRPr="00A944EC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 Przy czym przedmiotowy projekt rozporządzenia w całości utrzymuje wykaz naczelników urzędów skarbowych, wyznaczonych zarówno do wykonywania egzekucji administracyjnej należności pieniężnych na terytorialnym zasięgu działania innych naczelników urzędów skarbowych jak i naczelników urzędów skarbowych nie wykonujących ww. zadania, w kształcie określonym w rozporządzeniu w sprawie terytorialnego zasięgu działania oraz siedzib naczelników urzędów skarbowych i dyrektorów izb skarbowych. </w:t>
      </w:r>
    </w:p>
    <w:p w:rsidR="0063315B" w:rsidRPr="00A944EC" w:rsidRDefault="0063315B" w:rsidP="00A944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+mn-ea" w:hAnsi="Times New Roman"/>
          <w:bCs/>
          <w:spacing w:val="2"/>
          <w:kern w:val="1"/>
          <w:lang w:eastAsia="pl-PL"/>
        </w:rPr>
      </w:pPr>
      <w:r w:rsidRPr="00A944EC">
        <w:rPr>
          <w:rFonts w:ascii="Times New Roman" w:eastAsia="+mn-ea" w:hAnsi="Times New Roman"/>
          <w:bCs/>
          <w:spacing w:val="2"/>
          <w:kern w:val="1"/>
          <w:lang w:eastAsia="pl-PL"/>
        </w:rPr>
        <w:t>Zmiana dotyczy zastąpienia błędnie wykazanej dotychczas nazwy gminy „</w:t>
      </w:r>
      <w:proofErr w:type="spellStart"/>
      <w:r w:rsidRPr="00A944EC">
        <w:rPr>
          <w:rFonts w:ascii="Times New Roman" w:eastAsia="+mn-ea" w:hAnsi="Times New Roman"/>
          <w:bCs/>
          <w:spacing w:val="2"/>
          <w:kern w:val="1"/>
          <w:lang w:eastAsia="pl-PL"/>
        </w:rPr>
        <w:t>Ułęź</w:t>
      </w:r>
      <w:proofErr w:type="spellEnd"/>
      <w:r w:rsidRPr="00A944EC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” prawidłową nazwą: „Ułęż” (lp. 4 załącznika). </w:t>
      </w:r>
    </w:p>
    <w:p w:rsidR="0063315B" w:rsidRPr="00A944EC" w:rsidRDefault="0063315B" w:rsidP="00A944EC">
      <w:pPr>
        <w:spacing w:after="120" w:line="36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lang w:eastAsia="pl-PL"/>
        </w:rPr>
        <w:lastRenderedPageBreak/>
        <w:t>Na podstawie § 2 przedmiotowego projektu rozporządzenia zosta</w:t>
      </w:r>
      <w:r w:rsidR="00F1437A" w:rsidRPr="00A944EC">
        <w:rPr>
          <w:rFonts w:ascii="Times New Roman" w:eastAsia="Times New Roman" w:hAnsi="Times New Roman"/>
          <w:lang w:eastAsia="pl-PL"/>
        </w:rPr>
        <w:t>nie</w:t>
      </w:r>
      <w:r w:rsidRPr="00A944EC">
        <w:rPr>
          <w:rFonts w:ascii="Times New Roman" w:eastAsia="Times New Roman" w:hAnsi="Times New Roman"/>
          <w:lang w:eastAsia="pl-PL"/>
        </w:rPr>
        <w:t xml:space="preserve"> wyznaczony Naczelnik Urzędu Celno-Skarbowego we Wrocławiu, jako organ KAS </w:t>
      </w:r>
      <w:r w:rsidRPr="00A944EC">
        <w:rPr>
          <w:rFonts w:ascii="Times New Roman" w:eastAsia="Times New Roman" w:hAnsi="Times New Roman"/>
          <w:bCs/>
          <w:lang w:eastAsia="pl-PL"/>
        </w:rPr>
        <w:t>właściwy na całym terytorium Rzeczypospolitej Polskiej i terytorium wyłącznej strefy ekonomicznej do przeprowadzania:</w:t>
      </w:r>
    </w:p>
    <w:p w:rsidR="0063315B" w:rsidRPr="00A944EC" w:rsidRDefault="0063315B" w:rsidP="00A944EC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>kontroli celno-skarbowej przestrzegania przepisów prawa podatkowego w zakresie wydobycia urobku rudy miedzi</w:t>
      </w:r>
      <w:r w:rsidR="0020256F" w:rsidRPr="00A944EC">
        <w:rPr>
          <w:rFonts w:ascii="Times New Roman" w:eastAsia="Times New Roman" w:hAnsi="Times New Roman"/>
          <w:bCs/>
          <w:lang w:eastAsia="pl-PL"/>
        </w:rPr>
        <w:t xml:space="preserve"> oraz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produkcji koncentratu, o których mowa w ustawie z dnia 2 marca 2012 r. o podatku od wydobycia niektórych kopalin, oraz</w:t>
      </w:r>
    </w:p>
    <w:p w:rsidR="0063315B" w:rsidRPr="00A944EC" w:rsidRDefault="0063315B" w:rsidP="00A944EC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>urzędowego sprawdzenia przed rozpoczęciem działalności w ww. zakresie, a także w przypadku weryfikacji dalszego spełniania warunków i środków do sprawnego przeprowadzenia kontroli, a w szczególności warunków i środków w zakresie oznaczania urządzenia i miejsca służącego do tej działalności oraz prowadzenia dokumentacji związanej z działalnością podlegającą ww. kontroli celno-skarbowej.</w:t>
      </w:r>
    </w:p>
    <w:p w:rsidR="0063315B" w:rsidRPr="00A944EC" w:rsidRDefault="0063315B" w:rsidP="00A944EC">
      <w:p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>Zgodnie z § 3 ust. 1 projektu rozporządzenia wyznaczony zosta</w:t>
      </w:r>
      <w:r w:rsidR="00F1437A" w:rsidRPr="00A944EC">
        <w:rPr>
          <w:rFonts w:ascii="Times New Roman" w:eastAsia="Times New Roman" w:hAnsi="Times New Roman"/>
          <w:bCs/>
          <w:lang w:eastAsia="pl-PL"/>
        </w:rPr>
        <w:t>nie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Naczelnik Urzędu Skarbowego w Nowym Targu jako organ KAS właściwy na całym terytorium Rzeczypospolitej Polskiej do realizacji zadań </w:t>
      </w:r>
      <w:r w:rsidR="004F7FEE" w:rsidRPr="00A944EC">
        <w:rPr>
          <w:rFonts w:ascii="Times New Roman" w:eastAsia="Times New Roman" w:hAnsi="Times New Roman"/>
          <w:bCs/>
          <w:lang w:eastAsia="pl-PL"/>
        </w:rPr>
        <w:t>w z</w:t>
      </w:r>
      <w:r w:rsidRPr="00A944EC">
        <w:rPr>
          <w:rFonts w:ascii="Times New Roman" w:eastAsia="Times New Roman" w:hAnsi="Times New Roman"/>
          <w:bCs/>
          <w:lang w:eastAsia="pl-PL"/>
        </w:rPr>
        <w:t>akres</w:t>
      </w:r>
      <w:r w:rsidR="004F7FEE" w:rsidRPr="00A944EC">
        <w:rPr>
          <w:rFonts w:ascii="Times New Roman" w:eastAsia="Times New Roman" w:hAnsi="Times New Roman"/>
          <w:bCs/>
          <w:lang w:eastAsia="pl-PL"/>
        </w:rPr>
        <w:t>ie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poboru, w tym także rozliczania, dokonywania wypłaty z tytułu zwrotu oraz rozliczania zabezpieczeń złożonych w formie depozytu w gotówce, następujących należności: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należności celnych i innych opłat związanych z przywozem i wywozem towarów, o których mowa w rozporządzeniu Parlamentu Europejskiego i Rady (UE) nr 952/2013 z dnia 9 października 2013 r. ustanawiającego unijny kodeks celny (Dz. Urz. UE L 269 z 10.10.2013, str. 1, z </w:t>
      </w:r>
      <w:proofErr w:type="spellStart"/>
      <w:r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A944EC">
        <w:rPr>
          <w:rFonts w:ascii="Times New Roman" w:eastAsia="Times New Roman" w:hAnsi="Times New Roman"/>
          <w:bCs/>
          <w:lang w:eastAsia="pl-PL"/>
        </w:rPr>
        <w:t>. zm.);</w:t>
      </w:r>
    </w:p>
    <w:p w:rsidR="0063315B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podatku od towarów i usług z tytułu importu towarów, o którym mowa w ustawie z dnia 11 marca 2004 r. o podatku od towarów i usług (Dz. U. z 2016 r. poz. 710, z </w:t>
      </w:r>
      <w:proofErr w:type="spellStart"/>
      <w:r w:rsidRPr="00A944EC">
        <w:rPr>
          <w:rFonts w:ascii="Times New Roman" w:eastAsia="Times New Roman" w:hAnsi="Times New Roman"/>
          <w:bCs/>
          <w:lang w:eastAsia="pl-PL"/>
        </w:rPr>
        <w:t>poźn</w:t>
      </w:r>
      <w:proofErr w:type="spellEnd"/>
      <w:r w:rsidRPr="00A944EC">
        <w:rPr>
          <w:rFonts w:ascii="Times New Roman" w:eastAsia="Times New Roman" w:hAnsi="Times New Roman"/>
          <w:bCs/>
          <w:lang w:eastAsia="pl-PL"/>
        </w:rPr>
        <w:t>. zm.);</w:t>
      </w:r>
    </w:p>
    <w:p w:rsidR="00BC216A" w:rsidRPr="00BC216A" w:rsidRDefault="00BC216A" w:rsidP="00BC216A">
      <w:pPr>
        <w:pStyle w:val="PKTpunkt"/>
        <w:numPr>
          <w:ilvl w:val="0"/>
          <w:numId w:val="1"/>
        </w:numPr>
      </w:pPr>
      <w:r w:rsidRPr="000C79BA">
        <w:t>podatku od towarów i usług z tytułu wewnątrzwspólnotowego nabycia paliw silnikowych, o którym mowa w art. 103 ust. 5a ustawy z dnia 11 marca 2004 r. o podatku od towarów i usług</w:t>
      </w:r>
      <w:r>
        <w:t>,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>podatku akcyzowego, o którym mowa w ustawie z dnia 6 grudnia 2008 r. o podatku akcyzowym (Dz. U. z 201</w:t>
      </w:r>
      <w:r w:rsidR="005858F5" w:rsidRPr="00A944EC">
        <w:rPr>
          <w:rFonts w:ascii="Times New Roman" w:eastAsia="Times New Roman" w:hAnsi="Times New Roman"/>
          <w:bCs/>
          <w:lang w:eastAsia="pl-PL"/>
        </w:rPr>
        <w:t>7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r. poz.</w:t>
      </w:r>
      <w:r w:rsidR="005858F5" w:rsidRPr="00A944EC">
        <w:rPr>
          <w:rFonts w:ascii="Times New Roman" w:eastAsia="Times New Roman" w:hAnsi="Times New Roman"/>
          <w:bCs/>
          <w:lang w:eastAsia="pl-PL"/>
        </w:rPr>
        <w:t xml:space="preserve"> 43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A944EC">
        <w:rPr>
          <w:rFonts w:ascii="Times New Roman" w:eastAsia="Times New Roman" w:hAnsi="Times New Roman"/>
          <w:bCs/>
          <w:lang w:eastAsia="pl-PL"/>
        </w:rPr>
        <w:t>. zm.);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podatku od gier oraz dopłat, o których mowa w </w:t>
      </w:r>
      <w:hyperlink r:id="rId15" w:anchor="/dokument/17581037" w:history="1">
        <w:r w:rsidRPr="00A944EC">
          <w:rPr>
            <w:rFonts w:ascii="Times New Roman" w:eastAsia="Times New Roman" w:hAnsi="Times New Roman"/>
            <w:bCs/>
            <w:lang w:eastAsia="pl-PL"/>
          </w:rPr>
          <w:t>ustawie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z dnia 19 listopada 2009 r. o grach hazardowych (Dz. U. z 2016 r. poz. 471</w:t>
      </w:r>
      <w:r w:rsidR="005858F5" w:rsidRPr="00A944EC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="005858F5"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="005858F5" w:rsidRPr="00A944EC">
        <w:rPr>
          <w:rFonts w:ascii="Times New Roman" w:eastAsia="Times New Roman" w:hAnsi="Times New Roman"/>
          <w:bCs/>
          <w:lang w:eastAsia="pl-PL"/>
        </w:rPr>
        <w:t>. zm.</w:t>
      </w:r>
      <w:r w:rsidRPr="00A944EC">
        <w:rPr>
          <w:rFonts w:ascii="Times New Roman" w:eastAsia="Times New Roman" w:hAnsi="Times New Roman"/>
          <w:bCs/>
          <w:lang w:eastAsia="pl-PL"/>
        </w:rPr>
        <w:t>);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lastRenderedPageBreak/>
        <w:t>opłaty paliwowej, o której mowa w ustawie z dnia 27 października 1994 r. o autostradach płatnych oraz o Krajowym Funduszu Drogowym (Dz. U. z 2015 r. poz. 641</w:t>
      </w:r>
      <w:r w:rsidR="005858F5" w:rsidRPr="00A944EC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="005858F5"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="005858F5" w:rsidRPr="00A944EC">
        <w:rPr>
          <w:rFonts w:ascii="Times New Roman" w:eastAsia="Times New Roman" w:hAnsi="Times New Roman"/>
          <w:bCs/>
          <w:lang w:eastAsia="pl-PL"/>
        </w:rPr>
        <w:t>. zm.</w:t>
      </w:r>
      <w:r w:rsidRPr="00A944EC">
        <w:rPr>
          <w:rFonts w:ascii="Times New Roman" w:eastAsia="Times New Roman" w:hAnsi="Times New Roman"/>
          <w:bCs/>
          <w:lang w:eastAsia="pl-PL"/>
        </w:rPr>
        <w:t>);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podatku od wydobycia niektórych kopalin, o którym mowa w </w:t>
      </w:r>
      <w:hyperlink r:id="rId16" w:anchor="/dokument/17785755" w:history="1">
        <w:r w:rsidRPr="00A944EC">
          <w:rPr>
            <w:rFonts w:ascii="Times New Roman" w:eastAsia="Times New Roman" w:hAnsi="Times New Roman"/>
            <w:bCs/>
            <w:lang w:eastAsia="pl-PL"/>
          </w:rPr>
          <w:t>ustawie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z dnia 2 marca 2012 r. o podatku od wydobycia niektórych kopalin;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opłat za wydanie zezwolenia na przejazd pojazdów nienormatywnych, o których mowa w </w:t>
      </w:r>
      <w:hyperlink r:id="rId17" w:anchor="/dokument/16798732#art(64(c))ust(2)" w:history="1">
        <w:r w:rsidRPr="00A944EC">
          <w:rPr>
            <w:rFonts w:ascii="Times New Roman" w:eastAsia="Times New Roman" w:hAnsi="Times New Roman"/>
            <w:bCs/>
            <w:lang w:eastAsia="pl-PL"/>
          </w:rPr>
          <w:t>art. 64c ust. 2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20 czerwca 1997 r. – Prawo o ruchu drogowym (Dz. U z 201</w:t>
      </w:r>
      <w:r w:rsidR="00FD7BEB">
        <w:rPr>
          <w:rFonts w:ascii="Times New Roman" w:eastAsia="Times New Roman" w:hAnsi="Times New Roman"/>
          <w:bCs/>
          <w:lang w:eastAsia="pl-PL"/>
        </w:rPr>
        <w:t>7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r. poz. </w:t>
      </w:r>
      <w:r w:rsidR="00FD7BEB">
        <w:rPr>
          <w:rFonts w:ascii="Times New Roman" w:eastAsia="Times New Roman" w:hAnsi="Times New Roman"/>
          <w:bCs/>
          <w:lang w:eastAsia="pl-PL"/>
        </w:rPr>
        <w:t>128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A944EC">
        <w:rPr>
          <w:rFonts w:ascii="Times New Roman" w:eastAsia="Times New Roman" w:hAnsi="Times New Roman"/>
          <w:bCs/>
          <w:lang w:eastAsia="pl-PL"/>
        </w:rPr>
        <w:t>. zm.);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kary pieniężnej za przejazd po drogach publicznych pojazdów nienormatywnych bez zezwolenia lub niezgodnie z warunkami określonymi dla zezwolenia, o której mowa w </w:t>
      </w:r>
      <w:hyperlink r:id="rId18" w:anchor="/dokument/16798732#art(140(aa))ust(1)" w:history="1">
        <w:r w:rsidRPr="00A944EC">
          <w:rPr>
            <w:rFonts w:ascii="Times New Roman" w:eastAsia="Times New Roman" w:hAnsi="Times New Roman"/>
            <w:bCs/>
            <w:lang w:eastAsia="pl-PL"/>
          </w:rPr>
          <w:t>art. 140aa ust.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20 czerwca 1997 r. - Prawo o ruchu drogowym;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kaucji, o których mowa w </w:t>
      </w:r>
      <w:hyperlink r:id="rId19" w:anchor="/dokument/16798732#art(140(ad))ust(1)" w:history="1">
        <w:r w:rsidRPr="00A944EC">
          <w:rPr>
            <w:rFonts w:ascii="Times New Roman" w:eastAsia="Times New Roman" w:hAnsi="Times New Roman"/>
            <w:bCs/>
            <w:lang w:eastAsia="pl-PL"/>
          </w:rPr>
          <w:t>art. 140ad ust.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20 czerwca 1997 r. - Prawo o ruchu drogowym oraz w </w:t>
      </w:r>
      <w:hyperlink r:id="rId20" w:anchor="/dokument/16915749#art(94)ust(3)" w:history="1">
        <w:r w:rsidRPr="00A944EC">
          <w:rPr>
            <w:rFonts w:ascii="Times New Roman" w:eastAsia="Times New Roman" w:hAnsi="Times New Roman"/>
            <w:bCs/>
            <w:lang w:eastAsia="pl-PL"/>
          </w:rPr>
          <w:t>art. 94 ust. 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6 września 2001 r. o transporcie drogowym (Dz. U. z 2013 r. poz. 1414, z </w:t>
      </w:r>
      <w:proofErr w:type="spellStart"/>
      <w:r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A944EC">
        <w:rPr>
          <w:rFonts w:ascii="Times New Roman" w:eastAsia="Times New Roman" w:hAnsi="Times New Roman"/>
          <w:bCs/>
          <w:lang w:eastAsia="pl-PL"/>
        </w:rPr>
        <w:t>. zm.);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kar pieniężnych, o których mowa w </w:t>
      </w:r>
      <w:hyperlink r:id="rId21" w:anchor="/dokument/16915749#art(92(a))ust(1)" w:history="1">
        <w:r w:rsidRPr="00A944EC">
          <w:rPr>
            <w:rFonts w:ascii="Times New Roman" w:eastAsia="Times New Roman" w:hAnsi="Times New Roman"/>
            <w:bCs/>
            <w:lang w:eastAsia="pl-PL"/>
          </w:rPr>
          <w:t>art. 92a ust.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6 września 2001 r. o transporcie drogowym;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kary pieniężnej, o której mowa w </w:t>
      </w:r>
      <w:hyperlink r:id="rId22" w:anchor="/dokument/17088507#art(101)ust(1)" w:history="1">
        <w:r w:rsidRPr="00A944EC">
          <w:rPr>
            <w:rFonts w:ascii="Times New Roman" w:eastAsia="Times New Roman" w:hAnsi="Times New Roman"/>
            <w:bCs/>
            <w:lang w:eastAsia="pl-PL"/>
          </w:rPr>
          <w:t>art. 101 ust.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19 marca 2004 r. – Prawo celne (Dz. U. z 2015 r. poz. 858,</w:t>
      </w:r>
      <w:r w:rsidR="005858F5" w:rsidRPr="00A944EC">
        <w:rPr>
          <w:rFonts w:ascii="Times New Roman" w:eastAsia="Times New Roman" w:hAnsi="Times New Roman"/>
          <w:bCs/>
          <w:lang w:eastAsia="pl-PL"/>
        </w:rPr>
        <w:t xml:space="preserve"> z </w:t>
      </w:r>
      <w:proofErr w:type="spellStart"/>
      <w:r w:rsidR="005858F5"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="005858F5" w:rsidRPr="00A944EC">
        <w:rPr>
          <w:rFonts w:ascii="Times New Roman" w:eastAsia="Times New Roman" w:hAnsi="Times New Roman"/>
          <w:bCs/>
          <w:lang w:eastAsia="pl-PL"/>
        </w:rPr>
        <w:t>. zm.</w:t>
      </w:r>
      <w:r w:rsidRPr="00A944EC">
        <w:rPr>
          <w:rFonts w:ascii="Times New Roman" w:eastAsia="Times New Roman" w:hAnsi="Times New Roman"/>
          <w:bCs/>
          <w:lang w:eastAsia="pl-PL"/>
        </w:rPr>
        <w:t>);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kar pieniężnych, o których mowa w </w:t>
      </w:r>
      <w:hyperlink r:id="rId23" w:anchor="/dokument/17581037#art(89)" w:history="1">
        <w:r w:rsidRPr="00A944EC">
          <w:rPr>
            <w:rFonts w:ascii="Times New Roman" w:eastAsia="Times New Roman" w:hAnsi="Times New Roman"/>
            <w:bCs/>
            <w:lang w:eastAsia="pl-PL"/>
          </w:rPr>
          <w:t>art. 89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19 listopada 2009 r. o grach hazardowych;</w:t>
      </w:r>
    </w:p>
    <w:p w:rsidR="0063315B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opłat za udzielenie zezwoleń, o których mowa w </w:t>
      </w:r>
      <w:hyperlink r:id="rId24" w:anchor="/dokument/17581037#art(32)ust(3)" w:history="1">
        <w:r w:rsidRPr="00A944EC">
          <w:rPr>
            <w:rFonts w:ascii="Times New Roman" w:eastAsia="Times New Roman" w:hAnsi="Times New Roman"/>
            <w:bCs/>
            <w:lang w:eastAsia="pl-PL"/>
          </w:rPr>
          <w:t>art. 32 ust. 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i </w:t>
      </w:r>
      <w:hyperlink r:id="rId25" w:anchor="/dokument/17581037#art(32)ust(4)" w:history="1">
        <w:r w:rsidRPr="00A944EC">
          <w:rPr>
            <w:rFonts w:ascii="Times New Roman" w:eastAsia="Times New Roman" w:hAnsi="Times New Roman"/>
            <w:bCs/>
            <w:lang w:eastAsia="pl-PL"/>
          </w:rPr>
          <w:t>4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19 listopada 2009 r. o grach hazardowych;</w:t>
      </w:r>
    </w:p>
    <w:p w:rsidR="00BC216A" w:rsidRPr="00BC216A" w:rsidRDefault="00BC216A" w:rsidP="00BC216A">
      <w:pPr>
        <w:pStyle w:val="PKTpunkt"/>
        <w:numPr>
          <w:ilvl w:val="0"/>
          <w:numId w:val="1"/>
        </w:numPr>
      </w:pPr>
      <w:r w:rsidRPr="00F125F8">
        <w:t>opłat za rejestrację automatu do gier, urządzenia losującego lub urządzenia do gier, o których mowa w art. 68 ust. 1 pkt 5 ustawy z dnia 19 listopada 2009 r. o grach hazardowych</w:t>
      </w:r>
      <w:r>
        <w:t>,</w:t>
      </w:r>
      <w:r w:rsidRPr="005076E8">
        <w:t xml:space="preserve"> </w:t>
      </w:r>
    </w:p>
    <w:p w:rsidR="0063315B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opłat za udostępnianie danych, o których mowa w </w:t>
      </w:r>
      <w:hyperlink r:id="rId26" w:anchor="/dokument/17571974#art(8)ust(10)" w:history="1">
        <w:r w:rsidRPr="00A944EC">
          <w:rPr>
            <w:rFonts w:ascii="Times New Roman" w:eastAsia="Times New Roman" w:hAnsi="Times New Roman"/>
            <w:bCs/>
            <w:lang w:eastAsia="pl-PL"/>
          </w:rPr>
          <w:t>art. 50 ust. 2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</w:t>
      </w:r>
      <w:r w:rsidR="004F7FEE" w:rsidRPr="00A944EC">
        <w:rPr>
          <w:rFonts w:ascii="Times New Roman" w:eastAsia="Times New Roman" w:hAnsi="Times New Roman"/>
          <w:bCs/>
          <w:lang w:eastAsia="pl-PL"/>
        </w:rPr>
        <w:t xml:space="preserve"> 16 listopada </w:t>
      </w:r>
      <w:r w:rsidRPr="00A944EC">
        <w:rPr>
          <w:rFonts w:ascii="Times New Roman" w:eastAsia="Times New Roman" w:hAnsi="Times New Roman"/>
          <w:bCs/>
          <w:lang w:eastAsia="pl-PL"/>
        </w:rPr>
        <w:t>2016 r. o Krajowej Administracji Skarbowe</w:t>
      </w:r>
      <w:r w:rsidR="004F7FEE" w:rsidRPr="00A944EC">
        <w:rPr>
          <w:rFonts w:ascii="Times New Roman" w:eastAsia="Times New Roman" w:hAnsi="Times New Roman"/>
          <w:bCs/>
          <w:lang w:eastAsia="pl-PL"/>
        </w:rPr>
        <w:t>j</w:t>
      </w:r>
      <w:r w:rsidRPr="00A944EC">
        <w:rPr>
          <w:rFonts w:ascii="Times New Roman" w:eastAsia="Times New Roman" w:hAnsi="Times New Roman"/>
          <w:bCs/>
          <w:lang w:eastAsia="pl-PL"/>
        </w:rPr>
        <w:t>;</w:t>
      </w:r>
    </w:p>
    <w:p w:rsidR="0020256F" w:rsidRPr="00A944EC" w:rsidRDefault="0063315B" w:rsidP="00A944EC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administracyjnej kary pieniężnej, o której mowa w </w:t>
      </w:r>
      <w:hyperlink r:id="rId27" w:anchor="/dokument/16794405#art(66(a))" w:history="1">
        <w:r w:rsidRPr="00A944EC">
          <w:rPr>
            <w:rFonts w:ascii="Times New Roman" w:eastAsia="Times New Roman" w:hAnsi="Times New Roman"/>
            <w:bCs/>
            <w:lang w:eastAsia="pl-PL"/>
          </w:rPr>
          <w:t>art. 66a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28 września 1991 r. o lasach (Dz. U. z 2015 r. poz. 2100</w:t>
      </w:r>
      <w:r w:rsidR="005858F5" w:rsidRPr="00A944EC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="005858F5" w:rsidRPr="00A944EC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="005858F5" w:rsidRPr="00A944EC">
        <w:rPr>
          <w:rFonts w:ascii="Times New Roman" w:eastAsia="Times New Roman" w:hAnsi="Times New Roman"/>
          <w:bCs/>
          <w:lang w:eastAsia="pl-PL"/>
        </w:rPr>
        <w:t>. zm.</w:t>
      </w:r>
      <w:r w:rsidRPr="00A944EC">
        <w:rPr>
          <w:rFonts w:ascii="Times New Roman" w:eastAsia="Times New Roman" w:hAnsi="Times New Roman"/>
          <w:bCs/>
          <w:lang w:eastAsia="pl-PL"/>
        </w:rPr>
        <w:t>).</w:t>
      </w:r>
    </w:p>
    <w:p w:rsidR="0020256F" w:rsidRPr="00A944EC" w:rsidRDefault="0020256F" w:rsidP="00A944EC">
      <w:pPr>
        <w:pStyle w:val="PKTpunkt"/>
        <w:ind w:left="0" w:firstLine="0"/>
        <w:rPr>
          <w:rFonts w:ascii="Times New Roman" w:eastAsia="Times New Roman" w:hAnsi="Times New Roman" w:cs="Times New Roman"/>
          <w:szCs w:val="24"/>
        </w:rPr>
      </w:pPr>
      <w:r w:rsidRPr="00A944EC">
        <w:rPr>
          <w:rFonts w:ascii="Times New Roman" w:eastAsia="Times New Roman" w:hAnsi="Times New Roman" w:cs="Times New Roman"/>
          <w:bCs w:val="0"/>
          <w:szCs w:val="24"/>
        </w:rPr>
        <w:lastRenderedPageBreak/>
        <w:t>Dodatkowo</w:t>
      </w:r>
      <w:r w:rsidR="005D5AEE" w:rsidRPr="00A944EC">
        <w:rPr>
          <w:rFonts w:ascii="Times New Roman" w:eastAsia="Times New Roman" w:hAnsi="Times New Roman" w:cs="Times New Roman"/>
          <w:bCs w:val="0"/>
          <w:szCs w:val="24"/>
        </w:rPr>
        <w:t>,</w:t>
      </w:r>
      <w:r w:rsidRPr="00A944EC">
        <w:rPr>
          <w:rFonts w:ascii="Times New Roman" w:eastAsia="Times New Roman" w:hAnsi="Times New Roman" w:cs="Times New Roman"/>
          <w:bCs w:val="0"/>
          <w:szCs w:val="24"/>
        </w:rPr>
        <w:t xml:space="preserve"> w celu uniknięcia wątpliwości interpretacyjnych ww. katalog został doprecyzowany przez wskazanie, że </w:t>
      </w:r>
      <w:r w:rsidRPr="00A944EC">
        <w:rPr>
          <w:rFonts w:ascii="Times New Roman" w:eastAsia="Times New Roman" w:hAnsi="Times New Roman" w:cs="Times New Roman"/>
          <w:szCs w:val="24"/>
        </w:rPr>
        <w:t xml:space="preserve">Naczelnik Urzędu Skarbowego w Nowym Targu </w:t>
      </w:r>
      <w:r w:rsidRPr="00A944EC">
        <w:rPr>
          <w:rFonts w:ascii="Times New Roman" w:eastAsia="Times New Roman" w:hAnsi="Times New Roman" w:cs="Times New Roman"/>
          <w:bCs w:val="0"/>
          <w:szCs w:val="24"/>
        </w:rPr>
        <w:t>będzie</w:t>
      </w:r>
      <w:r w:rsidRPr="00A944EC">
        <w:rPr>
          <w:rFonts w:ascii="Times New Roman" w:eastAsia="Times New Roman" w:hAnsi="Times New Roman" w:cs="Times New Roman"/>
          <w:szCs w:val="24"/>
        </w:rPr>
        <w:t xml:space="preserve"> właściwy na całym terytorium Rzeczypospolitej Polskiej do poboru </w:t>
      </w:r>
      <w:r w:rsidRPr="00A944EC">
        <w:rPr>
          <w:rFonts w:ascii="Times New Roman" w:hAnsi="Times New Roman" w:cs="Times New Roman"/>
          <w:szCs w:val="24"/>
        </w:rPr>
        <w:t>opłat, o których mowa w art. 93 ust. 1 ustawy z dnia 19 marca 2004 r. – Prawo celne</w:t>
      </w:r>
      <w:r w:rsidR="00A35B51">
        <w:rPr>
          <w:rFonts w:ascii="Times New Roman" w:hAnsi="Times New Roman" w:cs="Times New Roman"/>
          <w:szCs w:val="24"/>
        </w:rPr>
        <w:t xml:space="preserve"> (§ 3 ust. 1 pkt </w:t>
      </w:r>
      <w:r w:rsidR="002240E7">
        <w:rPr>
          <w:rFonts w:ascii="Times New Roman" w:hAnsi="Times New Roman" w:cs="Times New Roman"/>
          <w:szCs w:val="24"/>
        </w:rPr>
        <w:t>1</w:t>
      </w:r>
      <w:r w:rsidR="001E26FE">
        <w:rPr>
          <w:rFonts w:ascii="Times New Roman" w:hAnsi="Times New Roman" w:cs="Times New Roman"/>
          <w:szCs w:val="24"/>
        </w:rPr>
        <w:t>3 projektu rozporządzenia)</w:t>
      </w:r>
      <w:r w:rsidRPr="00A944EC">
        <w:rPr>
          <w:rFonts w:ascii="Times New Roman" w:hAnsi="Times New Roman" w:cs="Times New Roman"/>
          <w:szCs w:val="24"/>
        </w:rPr>
        <w:t>.</w:t>
      </w:r>
    </w:p>
    <w:p w:rsidR="002240E7" w:rsidRDefault="00F20FAA" w:rsidP="00A944EC">
      <w:p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Należy zauważyć, że Naczelnik Urzędu Skarbowego w Nowym Targu będzie również realizował zadanie, o którym mowa w § 3 ust. 1 w zakresie poboru </w:t>
      </w:r>
      <w:r w:rsidR="000A159C" w:rsidRPr="00A944EC">
        <w:rPr>
          <w:rFonts w:ascii="Times New Roman" w:eastAsia="Times New Roman" w:hAnsi="Times New Roman"/>
          <w:bCs/>
          <w:lang w:eastAsia="pl-PL"/>
        </w:rPr>
        <w:t>podatku od towarów i usług z tytułu wewnątrzwspólnotowego nabycia paliw silnikowych wymienionych w załączniku nr 2 do ustawy z dnia 6 grudnia 2008 r. o podatku akcyzowym, których wytwarzanie lub którymi obrót wymaga uzyskania koncesji zgodnie z przepisami ustawy z dnia 10 kwietnia 1997 r. – Prawo energetyczne.</w:t>
      </w:r>
      <w:r w:rsidR="00507DFF" w:rsidRPr="00A944EC">
        <w:rPr>
          <w:rFonts w:ascii="Times New Roman" w:eastAsia="Times New Roman" w:hAnsi="Times New Roman"/>
          <w:bCs/>
          <w:lang w:eastAsia="pl-PL"/>
        </w:rPr>
        <w:t>.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4341D1" w:rsidRPr="00A944EC" w:rsidRDefault="002240E7" w:rsidP="00A944EC">
      <w:p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Ponadto, z </w:t>
      </w:r>
      <w:r w:rsidR="00BC216A" w:rsidRPr="002240E7">
        <w:rPr>
          <w:rFonts w:ascii="Times New Roman" w:hAnsi="Times New Roman"/>
          <w:lang w:eastAsia="pl-PL"/>
        </w:rPr>
        <w:t>dniem 1 kwietnia 2017 r. wchodzi w życie ustawa z dnia 15 grudnia 2016 r. o zmianie</w:t>
      </w:r>
      <w:r w:rsidR="00BC216A">
        <w:rPr>
          <w:rFonts w:ascii="Times New Roman" w:hAnsi="Times New Roman"/>
          <w:lang w:eastAsia="pl-PL"/>
        </w:rPr>
        <w:t xml:space="preserve"> </w:t>
      </w:r>
      <w:r w:rsidR="00BC216A" w:rsidRPr="002240E7">
        <w:rPr>
          <w:rFonts w:ascii="Times New Roman" w:hAnsi="Times New Roman"/>
          <w:lang w:eastAsia="pl-PL"/>
        </w:rPr>
        <w:t>ustawy grach hazardowych (Dz.U. z 2017 r. poz. 88), która ustanawia now</w:t>
      </w:r>
      <w:r>
        <w:rPr>
          <w:rFonts w:ascii="Times New Roman" w:hAnsi="Times New Roman"/>
          <w:lang w:eastAsia="pl-PL"/>
        </w:rPr>
        <w:t>ą</w:t>
      </w:r>
      <w:r w:rsidR="00BC216A" w:rsidRPr="002240E7">
        <w:rPr>
          <w:rFonts w:ascii="Times New Roman" w:hAnsi="Times New Roman"/>
          <w:lang w:eastAsia="pl-PL"/>
        </w:rPr>
        <w:t xml:space="preserve"> opłatę </w:t>
      </w:r>
      <w:r w:rsidR="00BC216A">
        <w:rPr>
          <w:rFonts w:ascii="Times New Roman" w:hAnsi="Times New Roman"/>
          <w:lang w:eastAsia="pl-PL"/>
        </w:rPr>
        <w:t>–</w:t>
      </w:r>
      <w:r w:rsidR="00BC216A" w:rsidRPr="002240E7">
        <w:rPr>
          <w:rFonts w:ascii="Times New Roman" w:hAnsi="Times New Roman"/>
          <w:lang w:eastAsia="pl-PL"/>
        </w:rPr>
        <w:t xml:space="preserve"> za</w:t>
      </w:r>
      <w:r w:rsidR="00BC216A">
        <w:rPr>
          <w:rFonts w:ascii="Times New Roman" w:hAnsi="Times New Roman"/>
          <w:lang w:eastAsia="pl-PL"/>
        </w:rPr>
        <w:t xml:space="preserve"> </w:t>
      </w:r>
      <w:r w:rsidR="00BC216A" w:rsidRPr="002240E7">
        <w:rPr>
          <w:rFonts w:ascii="Times New Roman" w:hAnsi="Times New Roman"/>
          <w:lang w:eastAsia="pl-PL"/>
        </w:rPr>
        <w:t>rejestrację automatu do gier, urządzenia losującego lub urządzenia do gier (nowy pkt 5 w art. 68</w:t>
      </w:r>
      <w:r w:rsidR="00BC216A">
        <w:rPr>
          <w:rFonts w:ascii="Times New Roman" w:hAnsi="Times New Roman"/>
          <w:lang w:eastAsia="pl-PL"/>
        </w:rPr>
        <w:t xml:space="preserve"> </w:t>
      </w:r>
      <w:r w:rsidR="00BC216A" w:rsidRPr="002240E7">
        <w:rPr>
          <w:rFonts w:ascii="Times New Roman" w:hAnsi="Times New Roman"/>
          <w:lang w:eastAsia="pl-PL"/>
        </w:rPr>
        <w:t>ust. 1 ustawy o grach hazardowych). W związku z powyższym w § 3 ust. 1 opiniowanego</w:t>
      </w:r>
      <w:r w:rsidR="00BC216A">
        <w:rPr>
          <w:rFonts w:ascii="Times New Roman" w:hAnsi="Times New Roman"/>
          <w:lang w:eastAsia="pl-PL"/>
        </w:rPr>
        <w:t xml:space="preserve"> </w:t>
      </w:r>
      <w:r w:rsidR="00BC216A" w:rsidRPr="002240E7">
        <w:rPr>
          <w:rFonts w:ascii="Times New Roman" w:hAnsi="Times New Roman"/>
          <w:lang w:eastAsia="pl-PL"/>
        </w:rPr>
        <w:t xml:space="preserve">rozporządzenia koniecznym </w:t>
      </w:r>
      <w:r w:rsidR="00BC216A">
        <w:rPr>
          <w:rFonts w:ascii="Times New Roman" w:hAnsi="Times New Roman"/>
          <w:lang w:eastAsia="pl-PL"/>
        </w:rPr>
        <w:t>stało</w:t>
      </w:r>
      <w:r w:rsidR="00BC216A" w:rsidRPr="002240E7">
        <w:rPr>
          <w:rFonts w:ascii="Times New Roman" w:hAnsi="Times New Roman"/>
          <w:lang w:eastAsia="pl-PL"/>
        </w:rPr>
        <w:t xml:space="preserve"> się wprowadzenie nowego punktu uwzględniającego ww.</w:t>
      </w:r>
      <w:r w:rsidR="00BC216A">
        <w:rPr>
          <w:rFonts w:ascii="Times New Roman" w:hAnsi="Times New Roman"/>
          <w:lang w:eastAsia="pl-PL"/>
        </w:rPr>
        <w:t xml:space="preserve"> </w:t>
      </w:r>
      <w:r w:rsidR="00BC216A" w:rsidRPr="002240E7">
        <w:rPr>
          <w:rFonts w:ascii="Times New Roman" w:hAnsi="Times New Roman"/>
          <w:lang w:eastAsia="pl-PL"/>
        </w:rPr>
        <w:t>opłatę, z zastrzeżeniem, że przedmiotowy p</w:t>
      </w:r>
      <w:r>
        <w:rPr>
          <w:rFonts w:ascii="Times New Roman" w:hAnsi="Times New Roman"/>
          <w:lang w:eastAsia="pl-PL"/>
        </w:rPr>
        <w:t xml:space="preserve">rzepis </w:t>
      </w:r>
      <w:r w:rsidR="00BC216A" w:rsidRPr="002240E7">
        <w:rPr>
          <w:rFonts w:ascii="Times New Roman" w:hAnsi="Times New Roman"/>
          <w:lang w:eastAsia="pl-PL"/>
        </w:rPr>
        <w:t>wej</w:t>
      </w:r>
      <w:r>
        <w:rPr>
          <w:rFonts w:ascii="Times New Roman" w:hAnsi="Times New Roman"/>
          <w:lang w:eastAsia="pl-PL"/>
        </w:rPr>
        <w:t xml:space="preserve">dzie </w:t>
      </w:r>
      <w:r w:rsidR="00BC216A" w:rsidRPr="002240E7">
        <w:rPr>
          <w:rFonts w:ascii="Times New Roman" w:hAnsi="Times New Roman"/>
          <w:lang w:eastAsia="pl-PL"/>
        </w:rPr>
        <w:t>w życie z dniem 1 kwietnia</w:t>
      </w:r>
      <w:r w:rsidR="00BC216A">
        <w:rPr>
          <w:rFonts w:ascii="Times New Roman" w:hAnsi="Times New Roman"/>
          <w:lang w:eastAsia="pl-PL"/>
        </w:rPr>
        <w:t xml:space="preserve"> </w:t>
      </w:r>
      <w:r w:rsidR="00BC216A" w:rsidRPr="002240E7">
        <w:rPr>
          <w:rFonts w:ascii="Times New Roman" w:hAnsi="Times New Roman"/>
          <w:lang w:eastAsia="pl-PL"/>
        </w:rPr>
        <w:t>2017 r.</w:t>
      </w:r>
      <w:r w:rsidR="00A35B51">
        <w:rPr>
          <w:rFonts w:ascii="Times New Roman" w:hAnsi="Times New Roman"/>
          <w:lang w:eastAsia="pl-PL"/>
        </w:rPr>
        <w:t xml:space="preserve"> (§ 3 ust. 1 pkt 16 projektu rozporządzenia).</w:t>
      </w:r>
      <w:r w:rsidR="004341D1" w:rsidRPr="00A944EC">
        <w:rPr>
          <w:rFonts w:ascii="Times New Roman" w:eastAsia="Times New Roman" w:hAnsi="Times New Roman"/>
          <w:bCs/>
          <w:lang w:eastAsia="pl-PL"/>
        </w:rPr>
        <w:tab/>
        <w:t xml:space="preserve">W § 3 ust. 2 projektu rozporządzenia zaproponowano, </w:t>
      </w:r>
      <w:r w:rsidR="005D5AEE" w:rsidRPr="00A944EC">
        <w:rPr>
          <w:rFonts w:ascii="Times New Roman" w:eastAsia="Times New Roman" w:hAnsi="Times New Roman"/>
          <w:bCs/>
          <w:lang w:eastAsia="pl-PL"/>
        </w:rPr>
        <w:t>aby</w:t>
      </w:r>
      <w:r w:rsidR="004341D1" w:rsidRPr="00A944EC">
        <w:rPr>
          <w:rFonts w:ascii="Times New Roman" w:eastAsia="Times New Roman" w:hAnsi="Times New Roman"/>
          <w:bCs/>
          <w:lang w:eastAsia="pl-PL"/>
        </w:rPr>
        <w:t xml:space="preserve"> Naczelnik Urzędu Skarbowego w Nowym Targu był także właściwy na całym terytorium Rzeczypospolitej Polskiej do realizacji zadań w zakresie poboru należności</w:t>
      </w:r>
      <w:r w:rsidR="004341D1" w:rsidRPr="00A944EC">
        <w:rPr>
          <w:rFonts w:ascii="Times New Roman" w:hAnsi="Times New Roman"/>
        </w:rPr>
        <w:t xml:space="preserve"> wynikających </w:t>
      </w:r>
      <w:r>
        <w:rPr>
          <w:rFonts w:ascii="Times New Roman" w:hAnsi="Times New Roman"/>
        </w:rPr>
        <w:t xml:space="preserve">z </w:t>
      </w:r>
      <w:r w:rsidR="004341D1" w:rsidRPr="00A944EC">
        <w:rPr>
          <w:rFonts w:ascii="Times New Roman" w:hAnsi="Times New Roman"/>
        </w:rPr>
        <w:t xml:space="preserve">postępowań prowadzonych w sprawach, o których mowa w ust. 1, </w:t>
      </w:r>
      <w:r w:rsidR="004341D1" w:rsidRPr="00A944EC">
        <w:rPr>
          <w:rFonts w:ascii="Times New Roman" w:eastAsia="Times New Roman" w:hAnsi="Times New Roman"/>
          <w:bCs/>
          <w:lang w:eastAsia="pl-PL"/>
        </w:rPr>
        <w:t>z tytułu:</w:t>
      </w:r>
    </w:p>
    <w:p w:rsidR="005D5AEE" w:rsidRPr="00A944EC" w:rsidRDefault="004341D1" w:rsidP="00A944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A944EC">
        <w:rPr>
          <w:rFonts w:ascii="Times New Roman" w:hAnsi="Times New Roman"/>
          <w:lang w:eastAsia="pl-PL"/>
        </w:rPr>
        <w:t xml:space="preserve">kosztów postępowania administracyjnego, o których mowa w </w:t>
      </w:r>
      <w:hyperlink r:id="rId28" w:anchor="/dokument/16784712#art(262)" w:history="1">
        <w:r w:rsidRPr="00A944EC">
          <w:rPr>
            <w:rFonts w:ascii="Times New Roman" w:hAnsi="Times New Roman"/>
            <w:lang w:eastAsia="pl-PL"/>
          </w:rPr>
          <w:t>art. 262</w:t>
        </w:r>
      </w:hyperlink>
      <w:r w:rsidRPr="00A944EC">
        <w:rPr>
          <w:rFonts w:ascii="Times New Roman" w:hAnsi="Times New Roman"/>
          <w:lang w:eastAsia="pl-PL"/>
        </w:rPr>
        <w:t xml:space="preserve"> ustawy z dnia                    14 czerwca 1960 r. – Kodeks postępowania administracyjnego (Dz. U. z 2016 r. poz. 23,  z </w:t>
      </w:r>
      <w:proofErr w:type="spellStart"/>
      <w:r w:rsidRPr="00A944EC">
        <w:rPr>
          <w:rFonts w:ascii="Times New Roman" w:hAnsi="Times New Roman"/>
          <w:lang w:eastAsia="pl-PL"/>
        </w:rPr>
        <w:t>późn</w:t>
      </w:r>
      <w:proofErr w:type="spellEnd"/>
      <w:r w:rsidRPr="00A944EC">
        <w:rPr>
          <w:rFonts w:ascii="Times New Roman" w:hAnsi="Times New Roman"/>
          <w:lang w:eastAsia="pl-PL"/>
        </w:rPr>
        <w:t>. zm.)</w:t>
      </w:r>
      <w:r w:rsidR="005D5AEE" w:rsidRPr="00A944EC">
        <w:rPr>
          <w:rFonts w:ascii="Times New Roman" w:hAnsi="Times New Roman"/>
          <w:lang w:eastAsia="pl-PL"/>
        </w:rPr>
        <w:t>,</w:t>
      </w:r>
    </w:p>
    <w:p w:rsidR="005D5AEE" w:rsidRPr="00A944EC" w:rsidRDefault="004341D1" w:rsidP="00A944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A944EC">
        <w:rPr>
          <w:rFonts w:ascii="Times New Roman" w:hAnsi="Times New Roman"/>
          <w:lang w:eastAsia="pl-PL"/>
        </w:rPr>
        <w:t xml:space="preserve">kary porządkowej, o której mowa w </w:t>
      </w:r>
      <w:hyperlink r:id="rId29" w:anchor="/dokument/16799056#art(262)par(1)" w:history="1">
        <w:r w:rsidRPr="00A944EC">
          <w:rPr>
            <w:rFonts w:ascii="Times New Roman" w:hAnsi="Times New Roman"/>
            <w:lang w:eastAsia="pl-PL"/>
          </w:rPr>
          <w:t>art. 262 § 1</w:t>
        </w:r>
      </w:hyperlink>
      <w:r w:rsidRPr="00A944EC">
        <w:rPr>
          <w:rFonts w:ascii="Times New Roman" w:hAnsi="Times New Roman"/>
          <w:lang w:eastAsia="pl-PL"/>
        </w:rPr>
        <w:t xml:space="preserve"> ustawy z dnia 29 sierpnia 1997 r. – Or</w:t>
      </w:r>
      <w:r w:rsidR="00FD7BEB">
        <w:rPr>
          <w:rFonts w:ascii="Times New Roman" w:hAnsi="Times New Roman"/>
          <w:lang w:eastAsia="pl-PL"/>
        </w:rPr>
        <w:t>dynacja podatkowa (Dz. U. z 2017</w:t>
      </w:r>
      <w:r w:rsidRPr="00A944EC">
        <w:rPr>
          <w:rFonts w:ascii="Times New Roman" w:hAnsi="Times New Roman"/>
          <w:lang w:eastAsia="pl-PL"/>
        </w:rPr>
        <w:t xml:space="preserve"> r. poz.</w:t>
      </w:r>
      <w:r w:rsidR="00FD7BEB">
        <w:rPr>
          <w:rFonts w:ascii="Times New Roman" w:hAnsi="Times New Roman"/>
          <w:lang w:eastAsia="pl-PL"/>
        </w:rPr>
        <w:t xml:space="preserve"> 201)</w:t>
      </w:r>
      <w:r w:rsidR="005D5AEE" w:rsidRPr="00A944EC">
        <w:rPr>
          <w:rFonts w:ascii="Times New Roman" w:hAnsi="Times New Roman"/>
          <w:lang w:eastAsia="pl-PL"/>
        </w:rPr>
        <w:t>,</w:t>
      </w:r>
    </w:p>
    <w:p w:rsidR="00CC5655" w:rsidRPr="00A944EC" w:rsidRDefault="004341D1" w:rsidP="00A944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A944EC">
        <w:rPr>
          <w:rFonts w:ascii="Times New Roman" w:hAnsi="Times New Roman"/>
          <w:lang w:eastAsia="pl-PL"/>
        </w:rPr>
        <w:t xml:space="preserve">kosztów postępowania, o których mowa w </w:t>
      </w:r>
      <w:hyperlink r:id="rId30" w:anchor="/dokument/16799056#art(267)" w:history="1">
        <w:r w:rsidRPr="00A944EC">
          <w:rPr>
            <w:rFonts w:ascii="Times New Roman" w:hAnsi="Times New Roman"/>
            <w:lang w:eastAsia="pl-PL"/>
          </w:rPr>
          <w:t>art. 267</w:t>
        </w:r>
      </w:hyperlink>
      <w:r w:rsidRPr="00A944EC">
        <w:rPr>
          <w:rFonts w:ascii="Times New Roman" w:hAnsi="Times New Roman"/>
          <w:lang w:eastAsia="pl-PL"/>
        </w:rPr>
        <w:t xml:space="preserve"> ustawy z dnia 29 sierpnia 1997 r. - Ordynacja podatkowa.</w:t>
      </w:r>
    </w:p>
    <w:p w:rsidR="00CC5655" w:rsidRPr="00A944EC" w:rsidRDefault="008A67BD" w:rsidP="00A944EC">
      <w:pPr>
        <w:spacing w:line="360" w:lineRule="auto"/>
        <w:jc w:val="both"/>
        <w:rPr>
          <w:rFonts w:ascii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Zaproponowana regulacja </w:t>
      </w:r>
      <w:r w:rsidR="003D4A62" w:rsidRPr="00A944EC">
        <w:rPr>
          <w:rFonts w:ascii="Times New Roman" w:eastAsia="Times New Roman" w:hAnsi="Times New Roman"/>
          <w:bCs/>
          <w:lang w:eastAsia="pl-PL"/>
        </w:rPr>
        <w:t>pozwoli na centralizację wpłat z tytułu kosztów postępowania, np. opłat za badania laboratoryjne dotyczące wydawanych wiążących informacji akcyzowych, kosztów opinii biegłego lub kar porządkowych, nakładanych na stronę w trakcie prowadzonego postępowania w zakresie spraw wymienionych w § 3 ust. 1, np. w sprawach podatku od towarów i usług z tytułu importu towarów, podatku akcyzowego, podatku od gier, podatku od wydobycia niektórych kopalin.</w:t>
      </w:r>
    </w:p>
    <w:p w:rsidR="0063315B" w:rsidRPr="00A944EC" w:rsidRDefault="0063315B" w:rsidP="00A944EC">
      <w:pPr>
        <w:spacing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lastRenderedPageBreak/>
        <w:t xml:space="preserve">Natomiast zgodnie z § 3 ust. </w:t>
      </w:r>
      <w:r w:rsidR="0020256F" w:rsidRPr="00A944EC">
        <w:rPr>
          <w:rFonts w:ascii="Times New Roman" w:eastAsia="Times New Roman" w:hAnsi="Times New Roman"/>
          <w:bCs/>
          <w:lang w:eastAsia="pl-PL"/>
        </w:rPr>
        <w:t xml:space="preserve">3 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projektu rozporządzenia Naczelnik Urzędu Skarbowego w Nowym Targu będzie również realizował zadania </w:t>
      </w:r>
      <w:r w:rsidR="004F7FEE" w:rsidRPr="00A944EC">
        <w:rPr>
          <w:rFonts w:ascii="Times New Roman" w:eastAsia="Times New Roman" w:hAnsi="Times New Roman"/>
          <w:bCs/>
          <w:lang w:eastAsia="pl-PL"/>
        </w:rPr>
        <w:t xml:space="preserve">w </w:t>
      </w:r>
      <w:r w:rsidRPr="00A944EC">
        <w:rPr>
          <w:rFonts w:ascii="Times New Roman" w:eastAsia="Times New Roman" w:hAnsi="Times New Roman"/>
          <w:bCs/>
          <w:lang w:eastAsia="pl-PL"/>
        </w:rPr>
        <w:t>zakres</w:t>
      </w:r>
      <w:r w:rsidR="004F7FEE" w:rsidRPr="00A944EC">
        <w:rPr>
          <w:rFonts w:ascii="Times New Roman" w:eastAsia="Times New Roman" w:hAnsi="Times New Roman"/>
          <w:bCs/>
          <w:lang w:eastAsia="pl-PL"/>
        </w:rPr>
        <w:t>ie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poboru należności wynikających z postępowań prowadzonych przez naczelnika urzędu celno-skarbowego, w tym także ich rozliczania oraz dokonywania wypłaty z tytułu ich zwrotu, </w:t>
      </w:r>
      <w:r w:rsidR="004F7FEE" w:rsidRPr="00A944EC">
        <w:rPr>
          <w:rFonts w:ascii="Times New Roman" w:eastAsia="Times New Roman" w:hAnsi="Times New Roman"/>
          <w:bCs/>
          <w:lang w:eastAsia="pl-PL"/>
        </w:rPr>
        <w:t>odnośnie</w:t>
      </w:r>
      <w:r w:rsidRPr="00A944EC">
        <w:rPr>
          <w:rFonts w:ascii="Times New Roman" w:eastAsia="Times New Roman" w:hAnsi="Times New Roman"/>
          <w:bCs/>
          <w:lang w:eastAsia="pl-PL"/>
        </w:rPr>
        <w:t>:</w:t>
      </w:r>
    </w:p>
    <w:p w:rsidR="0063315B" w:rsidRPr="00A944EC" w:rsidRDefault="0063315B" w:rsidP="00A944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A944EC">
        <w:rPr>
          <w:rFonts w:ascii="Times New Roman" w:hAnsi="Times New Roman"/>
          <w:lang w:eastAsia="pl-PL"/>
        </w:rPr>
        <w:t xml:space="preserve">kary pieniężnej, o której mowa w </w:t>
      </w:r>
      <w:hyperlink r:id="rId31" w:anchor="/dokument/16798685#art(285)par(1)" w:history="1">
        <w:r w:rsidRPr="00A944EC">
          <w:rPr>
            <w:rFonts w:ascii="Times New Roman" w:hAnsi="Times New Roman"/>
            <w:lang w:eastAsia="pl-PL"/>
          </w:rPr>
          <w:t>art. 285 § 1</w:t>
        </w:r>
      </w:hyperlink>
      <w:r w:rsidRPr="00A944EC">
        <w:rPr>
          <w:rFonts w:ascii="Times New Roman" w:hAnsi="Times New Roman"/>
          <w:lang w:eastAsia="pl-PL"/>
        </w:rPr>
        <w:t xml:space="preserve"> ustawy z dnia 6 czerwca 1997 r. – Kodeks postępowania karnego (Dz. U. </w:t>
      </w:r>
      <w:r w:rsidR="005858F5" w:rsidRPr="00A944EC">
        <w:rPr>
          <w:rFonts w:ascii="Times New Roman" w:hAnsi="Times New Roman"/>
          <w:lang w:eastAsia="pl-PL"/>
        </w:rPr>
        <w:t xml:space="preserve">z 2016 r. </w:t>
      </w:r>
      <w:r w:rsidRPr="00A944EC">
        <w:rPr>
          <w:rFonts w:ascii="Times New Roman" w:hAnsi="Times New Roman"/>
          <w:lang w:eastAsia="pl-PL"/>
        </w:rPr>
        <w:t xml:space="preserve">poz. </w:t>
      </w:r>
      <w:r w:rsidR="005858F5" w:rsidRPr="00A944EC">
        <w:rPr>
          <w:rFonts w:ascii="Times New Roman" w:hAnsi="Times New Roman"/>
          <w:lang w:eastAsia="pl-PL"/>
        </w:rPr>
        <w:t>1749</w:t>
      </w:r>
      <w:r w:rsidRPr="00A944EC">
        <w:rPr>
          <w:rFonts w:ascii="Times New Roman" w:hAnsi="Times New Roman"/>
          <w:lang w:eastAsia="pl-PL"/>
        </w:rPr>
        <w:t xml:space="preserve">, z </w:t>
      </w:r>
      <w:proofErr w:type="spellStart"/>
      <w:r w:rsidRPr="00A944EC">
        <w:rPr>
          <w:rFonts w:ascii="Times New Roman" w:hAnsi="Times New Roman"/>
          <w:lang w:eastAsia="pl-PL"/>
        </w:rPr>
        <w:t>późn</w:t>
      </w:r>
      <w:proofErr w:type="spellEnd"/>
      <w:r w:rsidRPr="00A944EC">
        <w:rPr>
          <w:rFonts w:ascii="Times New Roman" w:hAnsi="Times New Roman"/>
          <w:lang w:eastAsia="pl-PL"/>
        </w:rPr>
        <w:t xml:space="preserve">. zm.), w związku z </w:t>
      </w:r>
      <w:hyperlink r:id="rId32" w:anchor="/dokument/16852901#art(113)par(1)" w:history="1">
        <w:r w:rsidRPr="00A944EC">
          <w:rPr>
            <w:rFonts w:ascii="Times New Roman" w:hAnsi="Times New Roman"/>
            <w:lang w:eastAsia="pl-PL"/>
          </w:rPr>
          <w:t>art. 113 § 1</w:t>
        </w:r>
      </w:hyperlink>
      <w:r w:rsidRPr="00A944EC">
        <w:rPr>
          <w:rFonts w:ascii="Times New Roman" w:hAnsi="Times New Roman"/>
          <w:lang w:eastAsia="pl-PL"/>
        </w:rPr>
        <w:t xml:space="preserve"> ustawy z dnia 10 września 1999 r. – Kodeks karny skarbowy,</w:t>
      </w:r>
    </w:p>
    <w:p w:rsidR="0063315B" w:rsidRPr="00A944EC" w:rsidRDefault="0063315B" w:rsidP="00A944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kosztów postępowania, o których mowa w </w:t>
      </w:r>
      <w:hyperlink r:id="rId33" w:anchor="/dokument/16798685#art(289)par(1)" w:history="1">
        <w:r w:rsidRPr="00A944EC">
          <w:rPr>
            <w:rFonts w:ascii="Times New Roman" w:eastAsia="Times New Roman" w:hAnsi="Times New Roman"/>
            <w:bCs/>
            <w:lang w:eastAsia="pl-PL"/>
          </w:rPr>
          <w:t>art. 289 §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ustawy z dnia 6 czerwca 1997 r. - Kodeks postępowania karnego, w związku z </w:t>
      </w:r>
      <w:hyperlink r:id="rId34" w:anchor="/dokument/16852901#art(113)par(1)" w:history="1">
        <w:r w:rsidRPr="00A944EC">
          <w:rPr>
            <w:rFonts w:ascii="Times New Roman" w:eastAsia="Times New Roman" w:hAnsi="Times New Roman"/>
            <w:bCs/>
            <w:lang w:eastAsia="pl-PL"/>
          </w:rPr>
          <w:t>art. 113 §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Kodeksu karnego skarbowego</w:t>
      </w:r>
      <w:r w:rsidR="005D5AEE" w:rsidRPr="00A944EC">
        <w:rPr>
          <w:rFonts w:ascii="Times New Roman" w:eastAsia="Times New Roman" w:hAnsi="Times New Roman"/>
          <w:bCs/>
          <w:lang w:eastAsia="pl-PL"/>
        </w:rPr>
        <w:t>,</w:t>
      </w:r>
    </w:p>
    <w:p w:rsidR="0063315B" w:rsidRPr="00A944EC" w:rsidRDefault="0063315B" w:rsidP="00A944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kary grzywny nakładanej w drodze mandatu karnego za wykroczenia skarbowe, o której mowa w </w:t>
      </w:r>
      <w:hyperlink r:id="rId35" w:anchor="/dokument/16852901#art(138)par(1)" w:history="1">
        <w:r w:rsidRPr="00A944EC">
          <w:rPr>
            <w:rFonts w:ascii="Times New Roman" w:eastAsia="Times New Roman" w:hAnsi="Times New Roman"/>
            <w:bCs/>
            <w:lang w:eastAsia="pl-PL"/>
          </w:rPr>
          <w:t>art. 138 §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Kodeksu karnego skarbowego</w:t>
      </w:r>
      <w:r w:rsidR="005D5AEE" w:rsidRPr="00A944EC">
        <w:rPr>
          <w:rFonts w:ascii="Times New Roman" w:eastAsia="Times New Roman" w:hAnsi="Times New Roman"/>
          <w:bCs/>
          <w:lang w:eastAsia="pl-PL"/>
        </w:rPr>
        <w:t>,</w:t>
      </w:r>
    </w:p>
    <w:p w:rsidR="0063315B" w:rsidRPr="00A944EC" w:rsidRDefault="0063315B" w:rsidP="00A944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kar grzywny, o których mowa w </w:t>
      </w:r>
      <w:hyperlink r:id="rId36" w:anchor="/dokument/16852901#art(143)par(1)pkt(2)" w:history="1">
        <w:r w:rsidRPr="00A944EC">
          <w:rPr>
            <w:rFonts w:ascii="Times New Roman" w:eastAsia="Times New Roman" w:hAnsi="Times New Roman"/>
            <w:bCs/>
            <w:lang w:eastAsia="pl-PL"/>
          </w:rPr>
          <w:t>art. 143 § 1 pkt 2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i </w:t>
      </w:r>
      <w:hyperlink r:id="rId37" w:anchor="/dokument/16852901#art(146)par(2)pkt(1)" w:history="1">
        <w:r w:rsidRPr="00A944EC">
          <w:rPr>
            <w:rFonts w:ascii="Times New Roman" w:eastAsia="Times New Roman" w:hAnsi="Times New Roman"/>
            <w:bCs/>
            <w:lang w:eastAsia="pl-PL"/>
          </w:rPr>
          <w:t>art. 146 § 2 pkt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Kodeksu karnego skarbowego</w:t>
      </w:r>
      <w:r w:rsidR="005D5AEE" w:rsidRPr="00A944EC">
        <w:rPr>
          <w:rFonts w:ascii="Times New Roman" w:eastAsia="Times New Roman" w:hAnsi="Times New Roman"/>
          <w:bCs/>
          <w:lang w:eastAsia="pl-PL"/>
        </w:rPr>
        <w:t>,</w:t>
      </w:r>
    </w:p>
    <w:p w:rsidR="0063315B" w:rsidRPr="00A944EC" w:rsidRDefault="0063315B" w:rsidP="00A944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kosztów postępowania, o których mowa w </w:t>
      </w:r>
      <w:hyperlink r:id="rId38" w:anchor="/dokument/16852901#art(143)par(1)pkt(3)" w:history="1">
        <w:r w:rsidRPr="00A944EC">
          <w:rPr>
            <w:rFonts w:ascii="Times New Roman" w:eastAsia="Times New Roman" w:hAnsi="Times New Roman"/>
            <w:bCs/>
            <w:lang w:eastAsia="pl-PL"/>
          </w:rPr>
          <w:t>art. 143 § 1 pkt 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i </w:t>
      </w:r>
      <w:hyperlink r:id="rId39" w:anchor="/dokument/16852901#art(146)par(2)pkt(3)" w:history="1">
        <w:r w:rsidRPr="00A944EC">
          <w:rPr>
            <w:rFonts w:ascii="Times New Roman" w:eastAsia="Times New Roman" w:hAnsi="Times New Roman"/>
            <w:bCs/>
            <w:lang w:eastAsia="pl-PL"/>
          </w:rPr>
          <w:t>art. 146 § 2 pkt 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Kodeksu karnego skarbowego</w:t>
      </w:r>
      <w:r w:rsidR="005D5AEE" w:rsidRPr="00A944EC">
        <w:rPr>
          <w:rFonts w:ascii="Times New Roman" w:eastAsia="Times New Roman" w:hAnsi="Times New Roman"/>
          <w:bCs/>
          <w:lang w:eastAsia="pl-PL"/>
        </w:rPr>
        <w:t>,</w:t>
      </w:r>
    </w:p>
    <w:p w:rsidR="0063315B" w:rsidRPr="00A944EC" w:rsidRDefault="0063315B" w:rsidP="00A944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równowartości pieniężnej, o której mowa w </w:t>
      </w:r>
      <w:hyperlink r:id="rId40" w:anchor="/dokument/16852901#art(16)par(2)" w:history="1">
        <w:r w:rsidRPr="00A944EC">
          <w:rPr>
            <w:rFonts w:ascii="Times New Roman" w:eastAsia="Times New Roman" w:hAnsi="Times New Roman"/>
            <w:bCs/>
            <w:lang w:eastAsia="pl-PL"/>
          </w:rPr>
          <w:t>art. 16 § 2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i </w:t>
      </w:r>
      <w:hyperlink r:id="rId41" w:anchor="/dokument/16852901#art(16)par(3)" w:history="1">
        <w:r w:rsidRPr="00A944EC">
          <w:rPr>
            <w:rFonts w:ascii="Times New Roman" w:eastAsia="Times New Roman" w:hAnsi="Times New Roman"/>
            <w:bCs/>
            <w:lang w:eastAsia="pl-PL"/>
          </w:rPr>
          <w:t>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, </w:t>
      </w:r>
      <w:hyperlink r:id="rId42" w:anchor="/dokument/16852901#art(143)par(2)" w:history="1">
        <w:r w:rsidRPr="00A944EC">
          <w:rPr>
            <w:rFonts w:ascii="Times New Roman" w:eastAsia="Times New Roman" w:hAnsi="Times New Roman"/>
            <w:bCs/>
            <w:lang w:eastAsia="pl-PL"/>
          </w:rPr>
          <w:t>art. 143 § 2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i </w:t>
      </w:r>
      <w:hyperlink r:id="rId43" w:anchor="/dokument/16852901#art(143)par(3)" w:history="1">
        <w:r w:rsidRPr="00A944EC">
          <w:rPr>
            <w:rFonts w:ascii="Times New Roman" w:eastAsia="Times New Roman" w:hAnsi="Times New Roman"/>
            <w:bCs/>
            <w:lang w:eastAsia="pl-PL"/>
          </w:rPr>
          <w:t>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oraz </w:t>
      </w:r>
      <w:hyperlink r:id="rId44" w:anchor="/dokument/16852901#art(146)par(2)pkt(2)" w:history="1">
        <w:r w:rsidRPr="00A944EC">
          <w:rPr>
            <w:rFonts w:ascii="Times New Roman" w:eastAsia="Times New Roman" w:hAnsi="Times New Roman"/>
            <w:bCs/>
            <w:lang w:eastAsia="pl-PL"/>
          </w:rPr>
          <w:t>art. 146 § 2 pkt 2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Kodeksu karnego skarbowego.</w:t>
      </w:r>
    </w:p>
    <w:p w:rsidR="00B95613" w:rsidRPr="00B95613" w:rsidRDefault="00EC18B7" w:rsidP="00473E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W § 4 projektu rozporządzenia uregulowana została kwestia </w:t>
      </w:r>
      <w:r w:rsidRPr="00A944EC">
        <w:rPr>
          <w:rFonts w:ascii="Times New Roman" w:hAnsi="Times New Roman"/>
        </w:rPr>
        <w:t xml:space="preserve">wyznaczenia Naczelnika Trzeciego Urzędu Skarbowego w Szczecinie jako organu właściwego na całym terytorium Rzeczypospolitej Polskiej, do wykonywania zadań wierzyciela należności pieniężnych, o których mowa w art. 28 ust. 1 pkt 3 ustawy z dnia </w:t>
      </w:r>
      <w:r w:rsidRPr="004209C3">
        <w:rPr>
          <w:rFonts w:ascii="Times New Roman" w:hAnsi="Times New Roman"/>
        </w:rPr>
        <w:t xml:space="preserve">16 listopada 2016 r. o Krajowej Administracji Skarbowej w zakresie należności wskazanych </w:t>
      </w:r>
      <w:r w:rsidR="004209C3" w:rsidRPr="005B604B">
        <w:rPr>
          <w:rFonts w:ascii="Times New Roman" w:hAnsi="Times New Roman"/>
        </w:rPr>
        <w:t>w § 3 ust. 1, 2 i 3 pkt 3-6</w:t>
      </w:r>
      <w:r w:rsidR="00A928FB" w:rsidRPr="004209C3">
        <w:rPr>
          <w:rFonts w:ascii="Times New Roman" w:hAnsi="Times New Roman"/>
        </w:rPr>
        <w:t>.</w:t>
      </w:r>
      <w:r w:rsidR="00B97338">
        <w:rPr>
          <w:rFonts w:ascii="Times New Roman" w:hAnsi="Times New Roman"/>
        </w:rPr>
        <w:t xml:space="preserve"> </w:t>
      </w:r>
      <w:r w:rsidR="00473EEB">
        <w:rPr>
          <w:rFonts w:ascii="Times New Roman" w:hAnsi="Times New Roman"/>
        </w:rPr>
        <w:t>A zatem, z</w:t>
      </w:r>
      <w:r w:rsidR="00B97338" w:rsidRPr="00B95613">
        <w:rPr>
          <w:rFonts w:ascii="Times New Roman" w:hAnsi="Times New Roman"/>
        </w:rPr>
        <w:t xml:space="preserve"> katalogu </w:t>
      </w:r>
      <w:r w:rsidR="00D83354">
        <w:rPr>
          <w:rFonts w:ascii="Times New Roman" w:hAnsi="Times New Roman"/>
        </w:rPr>
        <w:t>należności</w:t>
      </w:r>
      <w:r w:rsidR="00D83354" w:rsidRPr="00B95613">
        <w:rPr>
          <w:rFonts w:ascii="Times New Roman" w:hAnsi="Times New Roman"/>
        </w:rPr>
        <w:t xml:space="preserve"> </w:t>
      </w:r>
      <w:r w:rsidR="00B97338" w:rsidRPr="00B95613">
        <w:rPr>
          <w:rFonts w:ascii="Times New Roman" w:hAnsi="Times New Roman"/>
        </w:rPr>
        <w:t>zostały wyłączone</w:t>
      </w:r>
      <w:r w:rsidR="00B95613" w:rsidRPr="00B95613">
        <w:rPr>
          <w:rFonts w:ascii="Times New Roman" w:hAnsi="Times New Roman"/>
        </w:rPr>
        <w:t>:</w:t>
      </w:r>
    </w:p>
    <w:p w:rsidR="00B95613" w:rsidRPr="00D83354" w:rsidRDefault="00B95613" w:rsidP="00D833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pl-PL"/>
        </w:rPr>
      </w:pPr>
      <w:r w:rsidRPr="00D83354">
        <w:rPr>
          <w:rFonts w:ascii="Times New Roman" w:hAnsi="Times New Roman"/>
          <w:lang w:eastAsia="pl-PL"/>
        </w:rPr>
        <w:t>-</w:t>
      </w:r>
      <w:r w:rsidRPr="00B95613">
        <w:rPr>
          <w:rFonts w:ascii="Times New Roman" w:hAnsi="Times New Roman"/>
          <w:lang w:eastAsia="pl-PL"/>
        </w:rPr>
        <w:t xml:space="preserve"> kar</w:t>
      </w:r>
      <w:r w:rsidR="00CC2A1A">
        <w:rPr>
          <w:rFonts w:ascii="Times New Roman" w:hAnsi="Times New Roman"/>
          <w:lang w:eastAsia="pl-PL"/>
        </w:rPr>
        <w:t>a</w:t>
      </w:r>
      <w:r w:rsidRPr="00D83354">
        <w:rPr>
          <w:rFonts w:ascii="Times New Roman" w:hAnsi="Times New Roman"/>
          <w:lang w:eastAsia="pl-PL"/>
        </w:rPr>
        <w:t xml:space="preserve"> pienięż</w:t>
      </w:r>
      <w:r w:rsidRPr="00B95613">
        <w:rPr>
          <w:rFonts w:ascii="Times New Roman" w:hAnsi="Times New Roman"/>
          <w:lang w:eastAsia="pl-PL"/>
        </w:rPr>
        <w:t>n</w:t>
      </w:r>
      <w:r w:rsidR="00CC2A1A">
        <w:rPr>
          <w:rFonts w:ascii="Times New Roman" w:hAnsi="Times New Roman"/>
          <w:lang w:eastAsia="pl-PL"/>
        </w:rPr>
        <w:t>a</w:t>
      </w:r>
      <w:r w:rsidRPr="00D83354">
        <w:rPr>
          <w:rFonts w:ascii="Times New Roman" w:hAnsi="Times New Roman"/>
          <w:lang w:eastAsia="pl-PL"/>
        </w:rPr>
        <w:t>, o której mowa w art. 285 § 1 ustawy z dnia 6 czerwca 1997 r. – Kodeks postępowania karnego,</w:t>
      </w:r>
      <w:r w:rsidR="00743D01">
        <w:rPr>
          <w:rFonts w:ascii="Times New Roman" w:hAnsi="Times New Roman"/>
          <w:lang w:eastAsia="pl-PL"/>
        </w:rPr>
        <w:t xml:space="preserve"> </w:t>
      </w:r>
      <w:r w:rsidRPr="00D83354">
        <w:rPr>
          <w:rFonts w:ascii="Times New Roman" w:hAnsi="Times New Roman"/>
          <w:lang w:eastAsia="pl-PL"/>
        </w:rPr>
        <w:t xml:space="preserve">w związku z art. 113 § 1 ustawy z dnia 10 września 1999 r. – Kodeks karny skarbowy, </w:t>
      </w:r>
    </w:p>
    <w:p w:rsidR="00B95613" w:rsidRPr="00D83354" w:rsidRDefault="00B95613" w:rsidP="00D833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pl-PL"/>
        </w:rPr>
      </w:pPr>
      <w:r w:rsidRPr="00D83354">
        <w:rPr>
          <w:rFonts w:ascii="Times New Roman" w:hAnsi="Times New Roman"/>
          <w:lang w:eastAsia="pl-PL"/>
        </w:rPr>
        <w:t>-</w:t>
      </w:r>
      <w:r w:rsidR="00743D01" w:rsidRPr="00743D01">
        <w:rPr>
          <w:rFonts w:ascii="Times New Roman" w:hAnsi="Times New Roman"/>
          <w:lang w:eastAsia="pl-PL"/>
        </w:rPr>
        <w:t xml:space="preserve"> koszt</w:t>
      </w:r>
      <w:r w:rsidR="00743D01">
        <w:rPr>
          <w:rFonts w:ascii="Times New Roman" w:hAnsi="Times New Roman"/>
          <w:lang w:eastAsia="pl-PL"/>
        </w:rPr>
        <w:t>y</w:t>
      </w:r>
      <w:r w:rsidRPr="00D83354">
        <w:rPr>
          <w:rFonts w:ascii="Times New Roman" w:hAnsi="Times New Roman"/>
          <w:lang w:eastAsia="pl-PL"/>
        </w:rPr>
        <w:t xml:space="preserve"> postępowania, o których mowa w art. 289 § 1 ustawy z dnia 6 czerwca</w:t>
      </w:r>
      <w:r w:rsidR="00743D01">
        <w:rPr>
          <w:rFonts w:ascii="Times New Roman" w:hAnsi="Times New Roman"/>
          <w:lang w:eastAsia="pl-PL"/>
        </w:rPr>
        <w:t xml:space="preserve"> </w:t>
      </w:r>
      <w:r w:rsidRPr="00D83354">
        <w:rPr>
          <w:rFonts w:ascii="Times New Roman" w:hAnsi="Times New Roman"/>
          <w:lang w:eastAsia="pl-PL"/>
        </w:rPr>
        <w:t>1997 r. - Kodeks postępowania karnego, w związku z art. 113 § 1 Kodeksu karnego</w:t>
      </w:r>
      <w:r w:rsidR="00743D01">
        <w:rPr>
          <w:rFonts w:ascii="Times New Roman" w:hAnsi="Times New Roman"/>
          <w:lang w:eastAsia="pl-PL"/>
        </w:rPr>
        <w:t xml:space="preserve"> </w:t>
      </w:r>
      <w:r w:rsidRPr="00D83354">
        <w:rPr>
          <w:rFonts w:ascii="Times New Roman" w:hAnsi="Times New Roman"/>
          <w:lang w:eastAsia="pl-PL"/>
        </w:rPr>
        <w:t>skarbowego.</w:t>
      </w:r>
    </w:p>
    <w:p w:rsidR="00A928FB" w:rsidRPr="00D83354" w:rsidRDefault="00B95613" w:rsidP="00D833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Zaproponowana regulacja</w:t>
      </w:r>
      <w:r w:rsidR="00D83354">
        <w:rPr>
          <w:rFonts w:ascii="Times New Roman" w:hAnsi="Times New Roman"/>
          <w:lang w:eastAsia="pl-PL"/>
        </w:rPr>
        <w:t xml:space="preserve"> wynika z</w:t>
      </w:r>
      <w:r>
        <w:rPr>
          <w:rFonts w:ascii="Times New Roman" w:hAnsi="Times New Roman"/>
          <w:lang w:eastAsia="pl-PL"/>
        </w:rPr>
        <w:t xml:space="preserve"> fakt</w:t>
      </w:r>
      <w:r w:rsidR="00D83354">
        <w:rPr>
          <w:rFonts w:ascii="Times New Roman" w:hAnsi="Times New Roman"/>
          <w:lang w:eastAsia="pl-PL"/>
        </w:rPr>
        <w:t>u</w:t>
      </w:r>
      <w:r>
        <w:rPr>
          <w:rFonts w:ascii="Times New Roman" w:hAnsi="Times New Roman"/>
          <w:lang w:eastAsia="pl-PL"/>
        </w:rPr>
        <w:t>, że w</w:t>
      </w:r>
      <w:r w:rsidRPr="00D83354">
        <w:rPr>
          <w:rFonts w:ascii="Times New Roman" w:hAnsi="Times New Roman"/>
          <w:lang w:eastAsia="pl-PL"/>
        </w:rPr>
        <w:t xml:space="preserve"> tych dwóch przypadkach egzekucja</w:t>
      </w:r>
      <w:r w:rsidR="00D83354">
        <w:rPr>
          <w:rFonts w:ascii="Times New Roman" w:hAnsi="Times New Roman"/>
          <w:lang w:eastAsia="pl-PL"/>
        </w:rPr>
        <w:t xml:space="preserve"> należności następuje</w:t>
      </w:r>
      <w:r w:rsidRPr="00D83354">
        <w:rPr>
          <w:rFonts w:ascii="Times New Roman" w:hAnsi="Times New Roman"/>
          <w:lang w:eastAsia="pl-PL"/>
        </w:rPr>
        <w:t xml:space="preserve"> w trybie postępowania cywilnego.</w:t>
      </w:r>
    </w:p>
    <w:p w:rsidR="00A928FB" w:rsidRPr="00A944EC" w:rsidRDefault="00A928FB" w:rsidP="00A944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A944EC">
        <w:rPr>
          <w:rFonts w:ascii="Times New Roman" w:hAnsi="Times New Roman"/>
          <w:color w:val="000000"/>
          <w:lang w:eastAsia="pl-PL"/>
        </w:rPr>
        <w:t>Powyższa regulacja umożliwi wskazanemu organowi prowadzenie spraw w tym obszarze z wykorzystaniem dostępnych instrumentów prawnych, tak aby zapewnić sprawne, skuteczne i odpowiedzialne zarządzanie zaległościami. W szczególności</w:t>
      </w:r>
      <w:r w:rsidR="00D83354">
        <w:rPr>
          <w:rFonts w:ascii="Times New Roman" w:hAnsi="Times New Roman"/>
          <w:color w:val="000000"/>
          <w:lang w:eastAsia="pl-PL"/>
        </w:rPr>
        <w:t>,</w:t>
      </w:r>
      <w:r w:rsidRPr="00A944EC">
        <w:rPr>
          <w:rFonts w:ascii="Times New Roman" w:hAnsi="Times New Roman"/>
          <w:color w:val="000000"/>
          <w:lang w:eastAsia="pl-PL"/>
        </w:rPr>
        <w:t xml:space="preserve"> wskazany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</w:t>
      </w:r>
      <w:r w:rsidRPr="00A944EC">
        <w:rPr>
          <w:rFonts w:ascii="Times New Roman" w:hAnsi="Times New Roman"/>
          <w:color w:val="000000"/>
          <w:lang w:eastAsia="pl-PL"/>
        </w:rPr>
        <w:t xml:space="preserve">organ 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będzie </w:t>
      </w:r>
      <w:r w:rsidRPr="00A944EC">
        <w:rPr>
          <w:rFonts w:ascii="Times New Roman" w:hAnsi="Times New Roman"/>
          <w:color w:val="000000"/>
          <w:lang w:eastAsia="pl-PL"/>
        </w:rPr>
        <w:t xml:space="preserve">prowadzić </w:t>
      </w:r>
      <w:r w:rsidRPr="00A944EC">
        <w:rPr>
          <w:rFonts w:ascii="Times New Roman" w:hAnsi="Times New Roman"/>
          <w:color w:val="000000"/>
          <w:lang w:eastAsia="pl-PL"/>
        </w:rPr>
        <w:lastRenderedPageBreak/>
        <w:t>postępowania w przedmiocie inicjowania i bra</w:t>
      </w:r>
      <w:r w:rsidR="002C4252" w:rsidRPr="00A944EC">
        <w:rPr>
          <w:rFonts w:ascii="Times New Roman" w:hAnsi="Times New Roman"/>
          <w:color w:val="000000"/>
          <w:lang w:eastAsia="pl-PL"/>
        </w:rPr>
        <w:t>nia</w:t>
      </w:r>
      <w:r w:rsidRPr="00A944EC">
        <w:rPr>
          <w:rFonts w:ascii="Times New Roman" w:hAnsi="Times New Roman"/>
          <w:color w:val="000000"/>
          <w:lang w:eastAsia="pl-PL"/>
        </w:rPr>
        <w:t xml:space="preserve"> udział</w:t>
      </w:r>
      <w:r w:rsidR="002C4252" w:rsidRPr="00A944EC">
        <w:rPr>
          <w:rFonts w:ascii="Times New Roman" w:hAnsi="Times New Roman"/>
          <w:color w:val="000000"/>
          <w:lang w:eastAsia="pl-PL"/>
        </w:rPr>
        <w:t>u</w:t>
      </w:r>
      <w:r w:rsidRPr="00A944EC">
        <w:rPr>
          <w:rFonts w:ascii="Times New Roman" w:hAnsi="Times New Roman"/>
          <w:color w:val="000000"/>
          <w:lang w:eastAsia="pl-PL"/>
        </w:rPr>
        <w:t xml:space="preserve"> w postępowaniach</w:t>
      </w:r>
      <w:r w:rsidR="002C4252" w:rsidRPr="00A944EC">
        <w:rPr>
          <w:rFonts w:ascii="Times New Roman" w:hAnsi="Times New Roman"/>
          <w:color w:val="000000"/>
          <w:lang w:eastAsia="pl-PL"/>
        </w:rPr>
        <w:t>:</w:t>
      </w:r>
      <w:r w:rsidRPr="00A944EC">
        <w:rPr>
          <w:rFonts w:ascii="Times New Roman" w:hAnsi="Times New Roman"/>
          <w:color w:val="000000"/>
          <w:lang w:eastAsia="pl-PL"/>
        </w:rPr>
        <w:t xml:space="preserve"> wieczystoksięgowym,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</w:t>
      </w:r>
      <w:r w:rsidRPr="00A944EC">
        <w:rPr>
          <w:rFonts w:ascii="Times New Roman" w:hAnsi="Times New Roman"/>
          <w:color w:val="000000"/>
          <w:lang w:eastAsia="pl-PL"/>
        </w:rPr>
        <w:t>upadłościowym czy dotyczącym uznania za bezskuteczną czynności prawnej dłużnika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</w:t>
      </w:r>
      <w:r w:rsidRPr="00A944EC">
        <w:rPr>
          <w:rFonts w:ascii="Times New Roman" w:hAnsi="Times New Roman"/>
          <w:color w:val="000000"/>
          <w:lang w:eastAsia="pl-PL"/>
        </w:rPr>
        <w:t>dokonanej z pokrzywdzeniem wierzyciela.</w:t>
      </w:r>
    </w:p>
    <w:p w:rsidR="00EC18B7" w:rsidRPr="00A944EC" w:rsidRDefault="00A928FB" w:rsidP="00A944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A944EC">
        <w:rPr>
          <w:rFonts w:ascii="Times New Roman" w:hAnsi="Times New Roman"/>
          <w:color w:val="000000"/>
          <w:lang w:eastAsia="pl-PL"/>
        </w:rPr>
        <w:t>Należy przy tym wyjaśnić, iż na podstawie delegacji zawartej w art. 5 ustawy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</w:t>
      </w:r>
      <w:r w:rsidRPr="00A944EC">
        <w:rPr>
          <w:rFonts w:ascii="Times New Roman" w:hAnsi="Times New Roman"/>
          <w:color w:val="000000"/>
          <w:lang w:eastAsia="pl-PL"/>
        </w:rPr>
        <w:t xml:space="preserve">o postępowaniu egzekucyjnym w administracji </w:t>
      </w:r>
      <w:r w:rsidR="002C4252" w:rsidRPr="00A944EC">
        <w:rPr>
          <w:rFonts w:ascii="Times New Roman" w:hAnsi="Times New Roman"/>
          <w:color w:val="000000"/>
          <w:lang w:eastAsia="pl-PL"/>
        </w:rPr>
        <w:t>Naczelnik</w:t>
      </w:r>
      <w:r w:rsidRPr="00A944EC">
        <w:rPr>
          <w:rFonts w:ascii="Times New Roman" w:hAnsi="Times New Roman"/>
          <w:color w:val="000000"/>
          <w:lang w:eastAsia="pl-PL"/>
        </w:rPr>
        <w:t xml:space="preserve"> Trzeciego Urzędu Skarbowego w Szczecinie </w:t>
      </w:r>
      <w:r w:rsidR="002C4252" w:rsidRPr="00A944EC">
        <w:rPr>
          <w:rFonts w:ascii="Times New Roman" w:hAnsi="Times New Roman"/>
          <w:color w:val="000000"/>
          <w:lang w:eastAsia="pl-PL"/>
        </w:rPr>
        <w:t>zostanie wyznaczony jako wierzyciel</w:t>
      </w:r>
      <w:r w:rsidR="00B51AEA" w:rsidRPr="00A944EC">
        <w:rPr>
          <w:rFonts w:ascii="Times New Roman" w:hAnsi="Times New Roman"/>
          <w:color w:val="000000"/>
          <w:lang w:eastAsia="pl-PL"/>
        </w:rPr>
        <w:t>,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</w:t>
      </w:r>
      <w:r w:rsidRPr="00A944EC">
        <w:rPr>
          <w:rFonts w:ascii="Times New Roman" w:hAnsi="Times New Roman"/>
          <w:color w:val="000000"/>
          <w:lang w:eastAsia="pl-PL"/>
        </w:rPr>
        <w:t>w rozumieniu przepisów</w:t>
      </w:r>
      <w:r w:rsidR="00B51AEA" w:rsidRPr="00A944EC">
        <w:rPr>
          <w:rFonts w:ascii="Times New Roman" w:hAnsi="Times New Roman"/>
          <w:color w:val="000000"/>
          <w:lang w:eastAsia="pl-PL"/>
        </w:rPr>
        <w:t xml:space="preserve"> o</w:t>
      </w:r>
      <w:r w:rsidRPr="00A944EC">
        <w:rPr>
          <w:rFonts w:ascii="Times New Roman" w:hAnsi="Times New Roman"/>
          <w:color w:val="000000"/>
          <w:lang w:eastAsia="pl-PL"/>
        </w:rPr>
        <w:t xml:space="preserve"> postępowani</w:t>
      </w:r>
      <w:r w:rsidR="00B51AEA" w:rsidRPr="00A944EC">
        <w:rPr>
          <w:rFonts w:ascii="Times New Roman" w:hAnsi="Times New Roman"/>
          <w:color w:val="000000"/>
          <w:lang w:eastAsia="pl-PL"/>
        </w:rPr>
        <w:t>u</w:t>
      </w:r>
      <w:r w:rsidRPr="00A944EC">
        <w:rPr>
          <w:rFonts w:ascii="Times New Roman" w:hAnsi="Times New Roman"/>
          <w:color w:val="000000"/>
          <w:lang w:eastAsia="pl-PL"/>
        </w:rPr>
        <w:t xml:space="preserve"> egzekucyjn</w:t>
      </w:r>
      <w:r w:rsidR="00B51AEA" w:rsidRPr="00A944EC">
        <w:rPr>
          <w:rFonts w:ascii="Times New Roman" w:hAnsi="Times New Roman"/>
          <w:color w:val="000000"/>
          <w:lang w:eastAsia="pl-PL"/>
        </w:rPr>
        <w:t>ym w administracji</w:t>
      </w:r>
      <w:r w:rsidRPr="00A944EC">
        <w:rPr>
          <w:rFonts w:ascii="Times New Roman" w:hAnsi="Times New Roman"/>
          <w:color w:val="000000"/>
          <w:lang w:eastAsia="pl-PL"/>
        </w:rPr>
        <w:t>, który wystawi upomnienie, następnie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t</w:t>
      </w:r>
      <w:r w:rsidRPr="00A944EC">
        <w:rPr>
          <w:rFonts w:ascii="Times New Roman" w:hAnsi="Times New Roman"/>
          <w:color w:val="000000"/>
          <w:lang w:eastAsia="pl-PL"/>
        </w:rPr>
        <w:t>ytuł wykonawczy, prześle go do organu egzekucyjnego i będzie występował jako wierzyciel</w:t>
      </w:r>
      <w:r w:rsidR="002C4252" w:rsidRPr="00A944EC">
        <w:rPr>
          <w:rFonts w:ascii="Times New Roman" w:hAnsi="Times New Roman"/>
          <w:color w:val="000000"/>
          <w:lang w:eastAsia="pl-PL"/>
        </w:rPr>
        <w:t xml:space="preserve"> </w:t>
      </w:r>
      <w:r w:rsidRPr="00A944EC">
        <w:rPr>
          <w:rFonts w:ascii="Times New Roman" w:hAnsi="Times New Roman"/>
          <w:color w:val="000000"/>
          <w:lang w:eastAsia="pl-PL"/>
        </w:rPr>
        <w:t xml:space="preserve">w postępowaniu egzekucyjnym. </w:t>
      </w:r>
    </w:p>
    <w:p w:rsidR="0063315B" w:rsidRPr="00A944EC" w:rsidRDefault="004F7FEE" w:rsidP="00A944EC">
      <w:pPr>
        <w:spacing w:after="120" w:line="36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 xml:space="preserve">Z kolei w </w:t>
      </w:r>
      <w:r w:rsidR="0063315B" w:rsidRPr="00A944EC">
        <w:rPr>
          <w:rFonts w:ascii="Times New Roman" w:eastAsia="Times New Roman" w:hAnsi="Times New Roman"/>
          <w:bCs/>
          <w:lang w:eastAsia="pl-PL"/>
        </w:rPr>
        <w:t xml:space="preserve">§ </w:t>
      </w:r>
      <w:r w:rsidR="00CE5DF3" w:rsidRPr="00A944EC">
        <w:rPr>
          <w:rFonts w:ascii="Times New Roman" w:eastAsia="Times New Roman" w:hAnsi="Times New Roman"/>
          <w:bCs/>
          <w:lang w:eastAsia="pl-PL"/>
        </w:rPr>
        <w:t>5</w:t>
      </w:r>
      <w:r w:rsidR="00F20FAA" w:rsidRPr="00A944EC">
        <w:rPr>
          <w:rFonts w:ascii="Times New Roman" w:eastAsia="Times New Roman" w:hAnsi="Times New Roman"/>
          <w:bCs/>
          <w:lang w:eastAsia="pl-PL"/>
        </w:rPr>
        <w:t xml:space="preserve"> </w:t>
      </w:r>
      <w:r w:rsidR="0063315B" w:rsidRPr="00A944EC">
        <w:rPr>
          <w:rFonts w:ascii="Times New Roman" w:eastAsia="Times New Roman" w:hAnsi="Times New Roman"/>
          <w:bCs/>
          <w:lang w:eastAsia="pl-PL"/>
        </w:rPr>
        <w:t>projektu rozporządzenia zosta</w:t>
      </w:r>
      <w:r w:rsidR="00F1437A" w:rsidRPr="00A944EC">
        <w:rPr>
          <w:rFonts w:ascii="Times New Roman" w:eastAsia="Times New Roman" w:hAnsi="Times New Roman"/>
          <w:bCs/>
          <w:lang w:eastAsia="pl-PL"/>
        </w:rPr>
        <w:t xml:space="preserve">ną </w:t>
      </w:r>
      <w:r w:rsidR="0063315B" w:rsidRPr="00A944EC">
        <w:rPr>
          <w:rFonts w:ascii="Times New Roman" w:eastAsia="Times New Roman" w:hAnsi="Times New Roman"/>
          <w:bCs/>
          <w:lang w:eastAsia="pl-PL"/>
        </w:rPr>
        <w:t>wskazan</w:t>
      </w:r>
      <w:r w:rsidRPr="00A944EC">
        <w:rPr>
          <w:rFonts w:ascii="Times New Roman" w:eastAsia="Times New Roman" w:hAnsi="Times New Roman"/>
          <w:bCs/>
          <w:lang w:eastAsia="pl-PL"/>
        </w:rPr>
        <w:t>e</w:t>
      </w:r>
      <w:r w:rsidR="0063315B" w:rsidRPr="00A944EC">
        <w:rPr>
          <w:rFonts w:ascii="Times New Roman" w:eastAsia="Times New Roman" w:hAnsi="Times New Roman"/>
          <w:bCs/>
          <w:lang w:eastAsia="pl-PL"/>
        </w:rPr>
        <w:t xml:space="preserve"> organy KAS właściw</w:t>
      </w:r>
      <w:r w:rsidRPr="00A944EC">
        <w:rPr>
          <w:rFonts w:ascii="Times New Roman" w:eastAsia="Times New Roman" w:hAnsi="Times New Roman"/>
          <w:bCs/>
          <w:lang w:eastAsia="pl-PL"/>
        </w:rPr>
        <w:t>e</w:t>
      </w:r>
      <w:r w:rsidR="0063315B" w:rsidRPr="00A944EC">
        <w:rPr>
          <w:rFonts w:ascii="Times New Roman" w:eastAsia="Times New Roman" w:hAnsi="Times New Roman"/>
          <w:bCs/>
          <w:lang w:eastAsia="pl-PL"/>
        </w:rPr>
        <w:t xml:space="preserve"> do prowadzenia postępowań w sprawach o przestępstwa skarbowe i wykroczenia skarbowe określone w:</w:t>
      </w:r>
    </w:p>
    <w:p w:rsidR="0063315B" w:rsidRPr="00A944EC" w:rsidRDefault="00075BD3" w:rsidP="00A944EC">
      <w:pPr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hyperlink r:id="rId45" w:anchor="/dokument/16852901#art(110(a))" w:history="1">
        <w:r w:rsidR="0063315B" w:rsidRPr="00A944EC">
          <w:rPr>
            <w:rFonts w:ascii="Times New Roman" w:eastAsia="Times New Roman" w:hAnsi="Times New Roman"/>
            <w:bCs/>
            <w:lang w:eastAsia="pl-PL"/>
          </w:rPr>
          <w:t>art. 110a</w:t>
        </w:r>
      </w:hyperlink>
      <w:r w:rsidR="0063315B" w:rsidRPr="00A944EC">
        <w:rPr>
          <w:rFonts w:ascii="Times New Roman" w:eastAsia="Times New Roman" w:hAnsi="Times New Roman"/>
          <w:bCs/>
          <w:lang w:eastAsia="pl-PL"/>
        </w:rPr>
        <w:t xml:space="preserve"> Kodeksu karnego skarbowego</w:t>
      </w:r>
      <w:r w:rsidR="004F7FEE" w:rsidRPr="00A944EC">
        <w:rPr>
          <w:rFonts w:ascii="Times New Roman" w:eastAsia="Times New Roman" w:hAnsi="Times New Roman"/>
          <w:bCs/>
          <w:lang w:eastAsia="pl-PL"/>
        </w:rPr>
        <w:t xml:space="preserve"> – </w:t>
      </w:r>
      <w:r w:rsidR="0063315B" w:rsidRPr="00A944EC">
        <w:rPr>
          <w:rFonts w:ascii="Times New Roman" w:eastAsia="Times New Roman" w:hAnsi="Times New Roman"/>
          <w:bCs/>
          <w:lang w:eastAsia="pl-PL"/>
        </w:rPr>
        <w:t>dotyczące</w:t>
      </w:r>
      <w:r w:rsidR="004F7FEE" w:rsidRPr="00A944EC">
        <w:rPr>
          <w:rFonts w:ascii="Times New Roman" w:eastAsia="Times New Roman" w:hAnsi="Times New Roman"/>
          <w:bCs/>
          <w:lang w:eastAsia="pl-PL"/>
        </w:rPr>
        <w:t xml:space="preserve"> </w:t>
      </w:r>
      <w:r w:rsidR="0063315B" w:rsidRPr="00A944EC">
        <w:rPr>
          <w:rFonts w:ascii="Times New Roman" w:eastAsia="Times New Roman" w:hAnsi="Times New Roman"/>
          <w:bCs/>
          <w:lang w:eastAsia="pl-PL"/>
        </w:rPr>
        <w:t>nielegalnej reklamy gier lub zakładów, popełnion</w:t>
      </w:r>
      <w:r w:rsidR="004F7FEE" w:rsidRPr="00A944EC">
        <w:rPr>
          <w:rFonts w:ascii="Times New Roman" w:eastAsia="Times New Roman" w:hAnsi="Times New Roman"/>
          <w:bCs/>
          <w:lang w:eastAsia="pl-PL"/>
        </w:rPr>
        <w:t>e</w:t>
      </w:r>
      <w:r w:rsidR="0063315B" w:rsidRPr="00A944EC">
        <w:rPr>
          <w:rFonts w:ascii="Times New Roman" w:eastAsia="Times New Roman" w:hAnsi="Times New Roman"/>
          <w:bCs/>
          <w:lang w:eastAsia="pl-PL"/>
        </w:rPr>
        <w:t xml:space="preserve"> za pośrednictwem sieci Internet</w:t>
      </w:r>
      <w:r w:rsidR="00B12962" w:rsidRPr="00A944EC">
        <w:rPr>
          <w:rFonts w:ascii="Times New Roman" w:eastAsia="Times New Roman" w:hAnsi="Times New Roman"/>
          <w:bCs/>
          <w:lang w:eastAsia="pl-PL"/>
        </w:rPr>
        <w:t xml:space="preserve"> - Naczelnik Urzędu Celno-Skarbowego w Opolu</w:t>
      </w:r>
      <w:r w:rsidR="0063315B" w:rsidRPr="00A944EC">
        <w:rPr>
          <w:rFonts w:ascii="Times New Roman" w:eastAsia="Times New Roman" w:hAnsi="Times New Roman"/>
          <w:bCs/>
          <w:lang w:eastAsia="pl-PL"/>
        </w:rPr>
        <w:t>,</w:t>
      </w:r>
    </w:p>
    <w:p w:rsidR="0063315B" w:rsidRPr="00A944EC" w:rsidRDefault="0063315B" w:rsidP="00A944EC">
      <w:pPr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>art.</w:t>
      </w:r>
      <w:hyperlink r:id="rId46" w:anchor="/dokument/16852901#art(107)par(1)" w:history="1">
        <w:r w:rsidRPr="00A944EC">
          <w:rPr>
            <w:rFonts w:ascii="Times New Roman" w:eastAsia="Times New Roman" w:hAnsi="Times New Roman"/>
            <w:bCs/>
            <w:lang w:eastAsia="pl-PL"/>
          </w:rPr>
          <w:t xml:space="preserve"> 107 § 1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, </w:t>
      </w:r>
      <w:hyperlink r:id="rId47" w:anchor="/dokument/16852901#art(107)par(3)" w:history="1">
        <w:r w:rsidRPr="00A944EC">
          <w:rPr>
            <w:rFonts w:ascii="Times New Roman" w:eastAsia="Times New Roman" w:hAnsi="Times New Roman"/>
            <w:bCs/>
            <w:lang w:eastAsia="pl-PL"/>
          </w:rPr>
          <w:t>3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i </w:t>
      </w:r>
      <w:hyperlink r:id="rId48" w:anchor="/dokument/16852901#art(107)par(4)" w:history="1">
        <w:r w:rsidRPr="00A944EC">
          <w:rPr>
            <w:rFonts w:ascii="Times New Roman" w:eastAsia="Times New Roman" w:hAnsi="Times New Roman"/>
            <w:bCs/>
            <w:lang w:eastAsia="pl-PL"/>
          </w:rPr>
          <w:t>4</w:t>
        </w:r>
      </w:hyperlink>
      <w:r w:rsidRPr="00A944EC">
        <w:rPr>
          <w:rFonts w:ascii="Times New Roman" w:eastAsia="Times New Roman" w:hAnsi="Times New Roman"/>
          <w:bCs/>
          <w:lang w:eastAsia="pl-PL"/>
        </w:rPr>
        <w:t xml:space="preserve"> Kodeksu karnego skarbowego </w:t>
      </w:r>
      <w:r w:rsidR="004F7FEE" w:rsidRPr="00A944EC">
        <w:rPr>
          <w:rFonts w:ascii="Times New Roman" w:eastAsia="Times New Roman" w:hAnsi="Times New Roman"/>
          <w:bCs/>
          <w:lang w:eastAsia="pl-PL"/>
        </w:rPr>
        <w:t xml:space="preserve">– </w:t>
      </w:r>
      <w:r w:rsidRPr="00A944EC">
        <w:rPr>
          <w:rFonts w:ascii="Times New Roman" w:eastAsia="Times New Roman" w:hAnsi="Times New Roman"/>
          <w:bCs/>
          <w:lang w:eastAsia="pl-PL"/>
        </w:rPr>
        <w:t>w</w:t>
      </w:r>
      <w:r w:rsidR="004F7FEE" w:rsidRPr="00A944EC">
        <w:rPr>
          <w:rFonts w:ascii="Times New Roman" w:eastAsia="Times New Roman" w:hAnsi="Times New Roman"/>
          <w:bCs/>
          <w:lang w:eastAsia="pl-PL"/>
        </w:rPr>
        <w:t xml:space="preserve"> </w:t>
      </w:r>
      <w:r w:rsidRPr="00A944EC">
        <w:rPr>
          <w:rFonts w:ascii="Times New Roman" w:eastAsia="Times New Roman" w:hAnsi="Times New Roman"/>
          <w:bCs/>
          <w:lang w:eastAsia="pl-PL"/>
        </w:rPr>
        <w:t>zakresie zagranicznych gier losowych lub zagranicznych zakładów wzajemnych urządzanych lub prowadzonych dla usługobiorców uczestniczących w grze hazardowej na terytorium Rzeczypospolitej Polskiej, lub kierowanych do usługobiorców na terytorium Rzeczypospolitej, popełnion</w:t>
      </w:r>
      <w:r w:rsidR="00F356C9" w:rsidRPr="00A944EC">
        <w:rPr>
          <w:rFonts w:ascii="Times New Roman" w:eastAsia="Times New Roman" w:hAnsi="Times New Roman"/>
          <w:bCs/>
          <w:lang w:eastAsia="pl-PL"/>
        </w:rPr>
        <w:t>ych</w:t>
      </w:r>
      <w:r w:rsidRPr="00A944EC">
        <w:rPr>
          <w:rFonts w:ascii="Times New Roman" w:eastAsia="Times New Roman" w:hAnsi="Times New Roman"/>
          <w:bCs/>
          <w:lang w:eastAsia="pl-PL"/>
        </w:rPr>
        <w:t xml:space="preserve"> za pośrednictwem sieci Internet</w:t>
      </w:r>
      <w:r w:rsidR="00B12962" w:rsidRPr="00A944EC">
        <w:rPr>
          <w:rFonts w:ascii="Times New Roman" w:eastAsia="Times New Roman" w:hAnsi="Times New Roman"/>
          <w:bCs/>
          <w:lang w:eastAsia="pl-PL"/>
        </w:rPr>
        <w:t xml:space="preserve"> - Naczelnik Urzędu Celno-Skarbowego w Szczecinie</w:t>
      </w:r>
      <w:r w:rsidRPr="00A944EC">
        <w:rPr>
          <w:rFonts w:ascii="Times New Roman" w:eastAsia="Times New Roman" w:hAnsi="Times New Roman"/>
          <w:bCs/>
          <w:lang w:eastAsia="pl-PL"/>
        </w:rPr>
        <w:t>.</w:t>
      </w:r>
    </w:p>
    <w:p w:rsidR="0063315B" w:rsidRPr="00B1573F" w:rsidRDefault="0063315B" w:rsidP="00B1573F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/>
          <w:bCs/>
        </w:rPr>
      </w:pPr>
      <w:r w:rsidRPr="00B1573F">
        <w:rPr>
          <w:rFonts w:ascii="Times New Roman" w:eastAsia="Times New Roman" w:hAnsi="Times New Roman"/>
          <w:lang w:eastAsia="pl-PL"/>
        </w:rPr>
        <w:t xml:space="preserve">Przepis </w:t>
      </w:r>
      <w:r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§ </w:t>
      </w:r>
      <w:r w:rsidR="00CE5DF3"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>6</w:t>
      </w:r>
      <w:r w:rsidR="00F20FAA"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 </w:t>
      </w:r>
      <w:r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przedmiotowego projektu przewiduje, iż rozporządzenie wejdzie w życie z dniem 1 </w:t>
      </w:r>
      <w:r w:rsidR="00B12962"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>marca</w:t>
      </w:r>
      <w:r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 2017 r.</w:t>
      </w:r>
      <w:r w:rsidR="00B1573F"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>, z wyjątkiem</w:t>
      </w:r>
      <w:r w:rsidR="00B1573F" w:rsidRPr="00D83354">
        <w:rPr>
          <w:rFonts w:ascii="Times New Roman" w:hAnsi="Times New Roman"/>
        </w:rPr>
        <w:t xml:space="preserve"> § 3 ust. 1 pkt 16, tj. poboru przez Naczelnika Urzędu Skarbowego w Nowym Targu należności z tytułu opłat za rejestrację automatu do gier, urządzenia losującego lub urządzenia do gier, o których mowa w art. 68 ust. 1 pkt 5 ustawy z dnia 19 listopada 2009 r. o grach hazardowych, który wchodzi w życie z dniem 1 kwietnia 2017 r.</w:t>
      </w:r>
      <w:r w:rsidR="00B1573F" w:rsidRPr="00B1573F">
        <w:rPr>
          <w:rFonts w:ascii="Times New Roman" w:eastAsia="+mn-ea" w:hAnsi="Times New Roman"/>
          <w:bCs/>
          <w:spacing w:val="2"/>
          <w:kern w:val="1"/>
          <w:lang w:eastAsia="pl-PL"/>
        </w:rPr>
        <w:t xml:space="preserve"> </w:t>
      </w:r>
      <w:r w:rsidRPr="00B1573F">
        <w:rPr>
          <w:rFonts w:ascii="Times New Roman" w:eastAsia="Times New Roman" w:hAnsi="Times New Roman"/>
          <w:bCs/>
          <w:lang w:eastAsia="pl-PL"/>
        </w:rPr>
        <w:t xml:space="preserve">Termin wejścia w życie rozporządzenia jest zdeterminowany terminem </w:t>
      </w:r>
      <w:r w:rsidRPr="00B1573F">
        <w:rPr>
          <w:rFonts w:ascii="Times New Roman" w:eastAsia="Calibri" w:hAnsi="Times New Roman"/>
          <w:bCs/>
        </w:rPr>
        <w:t xml:space="preserve">wejścia w życie ustawy o Krajowej Administracji Skarbowej. </w:t>
      </w:r>
    </w:p>
    <w:p w:rsidR="0063315B" w:rsidRPr="00A944EC" w:rsidRDefault="00F356C9" w:rsidP="00A944EC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A944EC">
        <w:rPr>
          <w:rFonts w:ascii="Times New Roman" w:eastAsia="Times New Roman" w:hAnsi="Times New Roman"/>
          <w:bCs/>
          <w:lang w:eastAsia="pl-PL"/>
        </w:rPr>
        <w:t>Z</w:t>
      </w:r>
      <w:r w:rsidR="0063315B" w:rsidRPr="00A944EC">
        <w:rPr>
          <w:rFonts w:ascii="Times New Roman" w:eastAsia="Times New Roman" w:hAnsi="Times New Roman"/>
          <w:bCs/>
          <w:lang w:eastAsia="pl-PL"/>
        </w:rPr>
        <w:t>aproponowane w projekcie regulacje utrzymują dotychczasowe rozwiązania funkcjonujące w tym zakresie w administracji podatkowej i w Służbie Celnej, co zapewni sprawną kontynuację przejętych zadań i tym samym prawidłową realizację zadań nałożonych na organy KAS.</w:t>
      </w:r>
    </w:p>
    <w:p w:rsidR="0063315B" w:rsidRPr="00A944EC" w:rsidRDefault="0063315B" w:rsidP="00A944EC">
      <w:pPr>
        <w:spacing w:after="120" w:line="360" w:lineRule="auto"/>
        <w:ind w:firstLine="708"/>
        <w:jc w:val="both"/>
        <w:rPr>
          <w:rFonts w:ascii="Times New Roman" w:eastAsia="+mn-ea" w:hAnsi="Times New Roman"/>
          <w:spacing w:val="2"/>
          <w:kern w:val="1"/>
          <w:lang w:eastAsia="pl-PL"/>
        </w:rPr>
      </w:pPr>
      <w:r w:rsidRPr="00A944EC">
        <w:rPr>
          <w:rFonts w:ascii="Times New Roman" w:eastAsia="+mn-ea" w:hAnsi="Times New Roman"/>
          <w:spacing w:val="2"/>
          <w:kern w:val="1"/>
          <w:lang w:eastAsia="pl-PL"/>
        </w:rPr>
        <w:lastRenderedPageBreak/>
        <w:t>Regulacje zawarte w przedmiotowym projekcie rozporządzenia obejmują swoim zakresem sprawy należące do kompetencji prawa krajowego i nie podlegają harmonizacji z prawem unijnym.</w:t>
      </w:r>
    </w:p>
    <w:p w:rsidR="0063315B" w:rsidRPr="00A944EC" w:rsidRDefault="0063315B" w:rsidP="00A944EC">
      <w:pPr>
        <w:spacing w:after="120" w:line="360" w:lineRule="auto"/>
        <w:ind w:firstLine="708"/>
        <w:jc w:val="both"/>
        <w:rPr>
          <w:rFonts w:ascii="Times New Roman" w:eastAsia="+mn-ea" w:hAnsi="Times New Roman"/>
          <w:spacing w:val="2"/>
          <w:kern w:val="1"/>
          <w:lang w:eastAsia="pl-PL"/>
        </w:rPr>
      </w:pPr>
      <w:r w:rsidRPr="00A944EC">
        <w:rPr>
          <w:rFonts w:ascii="Times New Roman" w:eastAsia="+mn-ea" w:hAnsi="Times New Roman"/>
          <w:spacing w:val="2"/>
          <w:kern w:val="1"/>
          <w:lang w:eastAsia="pl-PL"/>
        </w:rPr>
        <w:t xml:space="preserve">Projektowane rozporządzenie nie podlega procedurze notyfikacji, zgodnie z trybem określonym w przepisach rozporządzenia Rady Ministrów z dnia 23 grudnia 2002 r. w sprawie sposobu funkcjonowania krajowego systemu notyfikacji norm i aktów prawnych (Dz.U. poz. 2039, z </w:t>
      </w:r>
      <w:proofErr w:type="spellStart"/>
      <w:r w:rsidRPr="00A944EC">
        <w:rPr>
          <w:rFonts w:ascii="Times New Roman" w:eastAsia="+mn-ea" w:hAnsi="Times New Roman"/>
          <w:spacing w:val="2"/>
          <w:kern w:val="1"/>
          <w:lang w:eastAsia="pl-PL"/>
        </w:rPr>
        <w:t>późn</w:t>
      </w:r>
      <w:proofErr w:type="spellEnd"/>
      <w:r w:rsidRPr="00A944EC">
        <w:rPr>
          <w:rFonts w:ascii="Times New Roman" w:eastAsia="+mn-ea" w:hAnsi="Times New Roman"/>
          <w:spacing w:val="2"/>
          <w:kern w:val="1"/>
          <w:lang w:eastAsia="pl-PL"/>
        </w:rPr>
        <w:t>. zm.).</w:t>
      </w:r>
    </w:p>
    <w:p w:rsidR="0063315B" w:rsidRPr="00A944EC" w:rsidRDefault="0063315B" w:rsidP="00A944EC">
      <w:pPr>
        <w:spacing w:after="120" w:line="360" w:lineRule="auto"/>
        <w:ind w:firstLine="708"/>
        <w:jc w:val="both"/>
        <w:rPr>
          <w:rFonts w:ascii="Times New Roman" w:eastAsia="Calibri" w:hAnsi="Times New Roman"/>
        </w:rPr>
      </w:pPr>
      <w:r w:rsidRPr="00A944EC">
        <w:rPr>
          <w:rFonts w:ascii="Times New Roman" w:eastAsia="Calibri" w:hAnsi="Times New Roman"/>
        </w:rPr>
        <w:t xml:space="preserve">Stosownie do art. 5 ustawy z dnia 7 lipca 2005 r. o działalności lobbingowej w procesie stanowienia prawa (Dz.U. poz. 1414, z </w:t>
      </w:r>
      <w:proofErr w:type="spellStart"/>
      <w:r w:rsidRPr="00A944EC">
        <w:rPr>
          <w:rFonts w:ascii="Times New Roman" w:eastAsia="Calibri" w:hAnsi="Times New Roman"/>
        </w:rPr>
        <w:t>późn</w:t>
      </w:r>
      <w:proofErr w:type="spellEnd"/>
      <w:r w:rsidRPr="00A944EC">
        <w:rPr>
          <w:rFonts w:ascii="Times New Roman" w:eastAsia="Calibri" w:hAnsi="Times New Roman"/>
        </w:rPr>
        <w:t>. zm.) oraz § 4 i § 52 uchwały Nr 190 Rady Ministrów z dnia 29 października 2013 r. – Regulamin pracy Rady Ministrów (M.</w:t>
      </w:r>
      <w:r w:rsidR="00F356C9" w:rsidRPr="00A944EC">
        <w:rPr>
          <w:rFonts w:ascii="Times New Roman" w:eastAsia="Calibri" w:hAnsi="Times New Roman"/>
        </w:rPr>
        <w:t xml:space="preserve"> </w:t>
      </w:r>
      <w:r w:rsidRPr="00A944EC">
        <w:rPr>
          <w:rFonts w:ascii="Times New Roman" w:eastAsia="Calibri" w:hAnsi="Times New Roman"/>
        </w:rPr>
        <w:t xml:space="preserve">P. </w:t>
      </w:r>
      <w:r w:rsidR="00B12962" w:rsidRPr="00A944EC">
        <w:rPr>
          <w:rFonts w:ascii="Times New Roman" w:eastAsia="Calibri" w:hAnsi="Times New Roman"/>
        </w:rPr>
        <w:t xml:space="preserve">z 2016 r. poz. </w:t>
      </w:r>
      <w:r w:rsidR="00B12962" w:rsidRPr="00A944EC">
        <w:rPr>
          <w:rFonts w:ascii="Times New Roman" w:eastAsia="TimesNewRoman" w:hAnsi="Times New Roman"/>
          <w:lang w:eastAsia="pl-PL"/>
        </w:rPr>
        <w:t>1006</w:t>
      </w:r>
      <w:r w:rsidR="00FD7BEB">
        <w:rPr>
          <w:rFonts w:ascii="Times New Roman" w:eastAsia="TimesNewRoman" w:hAnsi="Times New Roman"/>
          <w:lang w:eastAsia="pl-PL"/>
        </w:rPr>
        <w:t xml:space="preserve">, z </w:t>
      </w:r>
      <w:proofErr w:type="spellStart"/>
      <w:r w:rsidR="00FD7BEB">
        <w:rPr>
          <w:rFonts w:ascii="Times New Roman" w:eastAsia="TimesNewRoman" w:hAnsi="Times New Roman"/>
          <w:lang w:eastAsia="pl-PL"/>
        </w:rPr>
        <w:t>późn</w:t>
      </w:r>
      <w:proofErr w:type="spellEnd"/>
      <w:r w:rsidR="00FD7BEB">
        <w:rPr>
          <w:rFonts w:ascii="Times New Roman" w:eastAsia="TimesNewRoman" w:hAnsi="Times New Roman"/>
          <w:lang w:eastAsia="pl-PL"/>
        </w:rPr>
        <w:t>. zm.</w:t>
      </w:r>
      <w:r w:rsidRPr="00A944EC">
        <w:rPr>
          <w:rFonts w:ascii="Times New Roman" w:eastAsia="Calibri" w:hAnsi="Times New Roman"/>
        </w:rPr>
        <w:t xml:space="preserve">), projekt rozporządzenia zostanie udostępniony w Biuletynie Informacji Publicznej na stronie podmiotowej Rządowego Centrum Legislacji, w serwisie Rządowy Proces Legislacyjny. </w:t>
      </w:r>
    </w:p>
    <w:sectPr w:rsidR="0063315B" w:rsidRPr="00A944EC" w:rsidSect="0063315B">
      <w:footerReference w:type="default" r:id="rId49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D3" w:rsidRDefault="00075BD3">
      <w:r>
        <w:separator/>
      </w:r>
    </w:p>
  </w:endnote>
  <w:endnote w:type="continuationSeparator" w:id="0">
    <w:p w:rsidR="00075BD3" w:rsidRDefault="000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charset w:val="EE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B9" w:rsidRDefault="00513EC5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7C0737">
      <w:rPr>
        <w:rFonts w:ascii="Arial" w:hAnsi="Arial" w:cs="Arial"/>
        <w:noProof/>
        <w:color w:val="7F7F7F"/>
        <w:sz w:val="16"/>
        <w:szCs w:val="16"/>
      </w:rPr>
      <w:t>9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075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D3" w:rsidRDefault="00075BD3">
      <w:r>
        <w:separator/>
      </w:r>
    </w:p>
  </w:footnote>
  <w:footnote w:type="continuationSeparator" w:id="0">
    <w:p w:rsidR="00075BD3" w:rsidRDefault="0007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D70"/>
    <w:multiLevelType w:val="hybridMultilevel"/>
    <w:tmpl w:val="83000284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1BC"/>
    <w:multiLevelType w:val="hybridMultilevel"/>
    <w:tmpl w:val="FD30B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0184"/>
    <w:multiLevelType w:val="hybridMultilevel"/>
    <w:tmpl w:val="A744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DFA"/>
    <w:multiLevelType w:val="hybridMultilevel"/>
    <w:tmpl w:val="1D9C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7AFB"/>
    <w:multiLevelType w:val="hybridMultilevel"/>
    <w:tmpl w:val="932A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DD7"/>
    <w:multiLevelType w:val="hybridMultilevel"/>
    <w:tmpl w:val="8402E1C8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30D64"/>
    <w:multiLevelType w:val="hybridMultilevel"/>
    <w:tmpl w:val="DB362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767"/>
    <w:multiLevelType w:val="hybridMultilevel"/>
    <w:tmpl w:val="EB9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E6B"/>
    <w:multiLevelType w:val="hybridMultilevel"/>
    <w:tmpl w:val="7728D992"/>
    <w:lvl w:ilvl="0" w:tplc="54A0F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0D"/>
    <w:multiLevelType w:val="hybridMultilevel"/>
    <w:tmpl w:val="CA0CE58C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22941"/>
    <w:multiLevelType w:val="hybridMultilevel"/>
    <w:tmpl w:val="9874449E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B"/>
    <w:rsid w:val="000137A5"/>
    <w:rsid w:val="00067A0D"/>
    <w:rsid w:val="00075BD3"/>
    <w:rsid w:val="00086D11"/>
    <w:rsid w:val="000A159C"/>
    <w:rsid w:val="000C4CCA"/>
    <w:rsid w:val="000D72D9"/>
    <w:rsid w:val="000E76EB"/>
    <w:rsid w:val="0013292A"/>
    <w:rsid w:val="0015537F"/>
    <w:rsid w:val="001A7808"/>
    <w:rsid w:val="001E26FE"/>
    <w:rsid w:val="0020256F"/>
    <w:rsid w:val="002240E7"/>
    <w:rsid w:val="00250C8B"/>
    <w:rsid w:val="002C4252"/>
    <w:rsid w:val="00392563"/>
    <w:rsid w:val="003B65CA"/>
    <w:rsid w:val="003C579B"/>
    <w:rsid w:val="003D4A62"/>
    <w:rsid w:val="004058D7"/>
    <w:rsid w:val="00411B17"/>
    <w:rsid w:val="004209C3"/>
    <w:rsid w:val="004341D1"/>
    <w:rsid w:val="00454615"/>
    <w:rsid w:val="00473EEB"/>
    <w:rsid w:val="004940EF"/>
    <w:rsid w:val="004D5C2F"/>
    <w:rsid w:val="004F7FEE"/>
    <w:rsid w:val="00504125"/>
    <w:rsid w:val="00507DFF"/>
    <w:rsid w:val="00513EC5"/>
    <w:rsid w:val="00516F66"/>
    <w:rsid w:val="00565245"/>
    <w:rsid w:val="005858F5"/>
    <w:rsid w:val="005A1C52"/>
    <w:rsid w:val="005B604B"/>
    <w:rsid w:val="005D5AEE"/>
    <w:rsid w:val="005E379E"/>
    <w:rsid w:val="0063315B"/>
    <w:rsid w:val="00646A01"/>
    <w:rsid w:val="006605C0"/>
    <w:rsid w:val="006B3AA0"/>
    <w:rsid w:val="006F18A0"/>
    <w:rsid w:val="00714F08"/>
    <w:rsid w:val="00743D01"/>
    <w:rsid w:val="007736E7"/>
    <w:rsid w:val="00795572"/>
    <w:rsid w:val="007B46DD"/>
    <w:rsid w:val="007C0737"/>
    <w:rsid w:val="007C2B1E"/>
    <w:rsid w:val="008650B3"/>
    <w:rsid w:val="0089155B"/>
    <w:rsid w:val="00894519"/>
    <w:rsid w:val="008A67BD"/>
    <w:rsid w:val="008C0519"/>
    <w:rsid w:val="0096242B"/>
    <w:rsid w:val="009C2B0D"/>
    <w:rsid w:val="009D37B7"/>
    <w:rsid w:val="00A1186A"/>
    <w:rsid w:val="00A23F44"/>
    <w:rsid w:val="00A35B51"/>
    <w:rsid w:val="00A641CD"/>
    <w:rsid w:val="00A928FB"/>
    <w:rsid w:val="00A944EC"/>
    <w:rsid w:val="00AD37BF"/>
    <w:rsid w:val="00B12962"/>
    <w:rsid w:val="00B1573F"/>
    <w:rsid w:val="00B44857"/>
    <w:rsid w:val="00B51AEA"/>
    <w:rsid w:val="00B8768E"/>
    <w:rsid w:val="00B936A0"/>
    <w:rsid w:val="00B95613"/>
    <w:rsid w:val="00B97338"/>
    <w:rsid w:val="00BA4A16"/>
    <w:rsid w:val="00BC216A"/>
    <w:rsid w:val="00C22497"/>
    <w:rsid w:val="00C250BB"/>
    <w:rsid w:val="00CC2A1A"/>
    <w:rsid w:val="00CC5655"/>
    <w:rsid w:val="00CE5DF3"/>
    <w:rsid w:val="00CE73F9"/>
    <w:rsid w:val="00D5638B"/>
    <w:rsid w:val="00D83354"/>
    <w:rsid w:val="00DA6ECF"/>
    <w:rsid w:val="00DC2C09"/>
    <w:rsid w:val="00DD4FBD"/>
    <w:rsid w:val="00E742AC"/>
    <w:rsid w:val="00E85FBC"/>
    <w:rsid w:val="00EC18B7"/>
    <w:rsid w:val="00ED0797"/>
    <w:rsid w:val="00F1437A"/>
    <w:rsid w:val="00F20FAA"/>
    <w:rsid w:val="00F356C9"/>
    <w:rsid w:val="00F52E07"/>
    <w:rsid w:val="00FC642B"/>
    <w:rsid w:val="00FD7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EC18B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20256F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Akapitzlist">
    <w:name w:val="List Paragraph"/>
    <w:basedOn w:val="Normalny"/>
    <w:uiPriority w:val="72"/>
    <w:qFormat/>
    <w:rsid w:val="005D5AEE"/>
    <w:pPr>
      <w:ind w:left="720"/>
      <w:contextualSpacing/>
    </w:pPr>
  </w:style>
  <w:style w:type="character" w:styleId="Odwoanieprzypisudolnego">
    <w:name w:val="footnote reference"/>
    <w:uiPriority w:val="99"/>
    <w:semiHidden/>
    <w:rsid w:val="00504125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504125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504125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504125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EC18B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20256F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Akapitzlist">
    <w:name w:val="List Paragraph"/>
    <w:basedOn w:val="Normalny"/>
    <w:uiPriority w:val="72"/>
    <w:qFormat/>
    <w:rsid w:val="005D5AEE"/>
    <w:pPr>
      <w:ind w:left="720"/>
      <w:contextualSpacing/>
    </w:pPr>
  </w:style>
  <w:style w:type="character" w:styleId="Odwoanieprzypisudolnego">
    <w:name w:val="footnote reference"/>
    <w:uiPriority w:val="99"/>
    <w:semiHidden/>
    <w:rsid w:val="00504125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504125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504125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504125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oje%20dokumenty\Szablony\ok\Serwer\aaa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7117-7DDB-4F25-AE6F-6AACC871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</Template>
  <TotalTime>0</TotalTime>
  <Pages>9</Pages>
  <Words>3224</Words>
  <Characters>19347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Kowalska Katarzyna</cp:lastModifiedBy>
  <cp:revision>2</cp:revision>
  <dcterms:created xsi:type="dcterms:W3CDTF">2017-02-13T08:43:00Z</dcterms:created>
  <dcterms:modified xsi:type="dcterms:W3CDTF">2017-02-13T08:43:00Z</dcterms:modified>
</cp:coreProperties>
</file>