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ADB" w:rsidRDefault="00A87ADB" w:rsidP="00A206D4">
      <w:pPr>
        <w:spacing w:line="320" w:lineRule="exact"/>
        <w:jc w:val="both"/>
        <w:rPr>
          <w:rFonts w:ascii="Times New Roman" w:hAnsi="Times New Roman"/>
          <w:b/>
          <w:sz w:val="24"/>
          <w:szCs w:val="24"/>
        </w:rPr>
      </w:pPr>
      <w:bookmarkStart w:id="0" w:name="_GoBack"/>
      <w:bookmarkEnd w:id="0"/>
      <w:r>
        <w:rPr>
          <w:rFonts w:ascii="Times New Roman" w:hAnsi="Times New Roman"/>
          <w:b/>
          <w:sz w:val="24"/>
          <w:szCs w:val="24"/>
        </w:rPr>
        <w:t>List ostrzegawczy</w:t>
      </w:r>
    </w:p>
    <w:p w:rsidR="00A87ADB" w:rsidRPr="00DC5B28" w:rsidRDefault="00A87ADB" w:rsidP="00DC5B28">
      <w:pPr>
        <w:pStyle w:val="Akapitzlist"/>
        <w:numPr>
          <w:ilvl w:val="0"/>
          <w:numId w:val="1"/>
        </w:numPr>
        <w:spacing w:line="320" w:lineRule="exact"/>
        <w:jc w:val="both"/>
        <w:rPr>
          <w:rFonts w:ascii="Times New Roman" w:hAnsi="Times New Roman"/>
          <w:b/>
          <w:sz w:val="24"/>
          <w:szCs w:val="24"/>
        </w:rPr>
      </w:pPr>
      <w:r w:rsidRPr="00DC5B28">
        <w:rPr>
          <w:rFonts w:ascii="Times New Roman" w:hAnsi="Times New Roman"/>
          <w:b/>
          <w:sz w:val="24"/>
          <w:szCs w:val="24"/>
        </w:rPr>
        <w:t>Przedstawienie problemu, jego skali oraz skutków jakie niosą ze sobą oszustwa podatkowe</w:t>
      </w:r>
    </w:p>
    <w:p w:rsidR="00A87ADB" w:rsidRPr="008C3DA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W ostatnim czasie zaobserwowano wzrost przestępczości podatkowej szczególnie w zakresie wyłudzeń podatku VAT. Są to przestępstwa szczególnie szkodliwe dlatego, że ich skutkiem są</w:t>
      </w:r>
      <w:r>
        <w:rPr>
          <w:rFonts w:ascii="Times New Roman" w:hAnsi="Times New Roman"/>
          <w:sz w:val="24"/>
          <w:szCs w:val="24"/>
        </w:rPr>
        <w:t>,</w:t>
      </w:r>
      <w:r w:rsidRPr="008C3DAB">
        <w:rPr>
          <w:rFonts w:ascii="Times New Roman" w:hAnsi="Times New Roman"/>
          <w:sz w:val="24"/>
          <w:szCs w:val="24"/>
        </w:rPr>
        <w:t xml:space="preserve"> z jednej strony liczone w miliardach złotych straty Skarbu Państwa</w:t>
      </w:r>
      <w:r>
        <w:rPr>
          <w:rFonts w:ascii="Times New Roman" w:hAnsi="Times New Roman"/>
          <w:sz w:val="24"/>
          <w:szCs w:val="24"/>
        </w:rPr>
        <w:t>,</w:t>
      </w:r>
      <w:r w:rsidRPr="008C3DAB">
        <w:rPr>
          <w:rFonts w:ascii="Times New Roman" w:hAnsi="Times New Roman"/>
          <w:sz w:val="24"/>
          <w:szCs w:val="24"/>
        </w:rPr>
        <w:t xml:space="preserve"> zagrażające jego bezpieczeństwu finansowemu, zaś z drugiej strony trudne do oszacowania, negatywne skutki w postaci </w:t>
      </w:r>
      <w:r>
        <w:rPr>
          <w:rFonts w:ascii="Times New Roman" w:hAnsi="Times New Roman"/>
          <w:sz w:val="24"/>
          <w:szCs w:val="24"/>
        </w:rPr>
        <w:t xml:space="preserve">zaburzenie </w:t>
      </w:r>
      <w:r w:rsidRPr="008C3DAB">
        <w:rPr>
          <w:rFonts w:ascii="Times New Roman" w:hAnsi="Times New Roman"/>
          <w:sz w:val="24"/>
          <w:szCs w:val="24"/>
        </w:rPr>
        <w:t xml:space="preserve">zasad </w:t>
      </w:r>
      <w:r>
        <w:rPr>
          <w:rFonts w:ascii="Times New Roman" w:hAnsi="Times New Roman"/>
          <w:sz w:val="24"/>
          <w:szCs w:val="24"/>
        </w:rPr>
        <w:t xml:space="preserve">funkcjonowania </w:t>
      </w:r>
      <w:r w:rsidRPr="008C3DAB">
        <w:rPr>
          <w:rFonts w:ascii="Times New Roman" w:hAnsi="Times New Roman"/>
          <w:sz w:val="24"/>
          <w:szCs w:val="24"/>
        </w:rPr>
        <w:t>konkurencji</w:t>
      </w:r>
      <w:r>
        <w:rPr>
          <w:rFonts w:ascii="Times New Roman" w:hAnsi="Times New Roman"/>
          <w:sz w:val="24"/>
          <w:szCs w:val="24"/>
        </w:rPr>
        <w:t xml:space="preserve">, a także </w:t>
      </w:r>
      <w:r w:rsidRPr="008C3DAB">
        <w:rPr>
          <w:rFonts w:ascii="Times New Roman" w:hAnsi="Times New Roman"/>
          <w:sz w:val="24"/>
          <w:szCs w:val="24"/>
        </w:rPr>
        <w:t>groźby eliminacji z rynku uczciwych przedsiębiorców.</w:t>
      </w:r>
    </w:p>
    <w:p w:rsidR="00A87ADB" w:rsidRPr="008C3DA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 xml:space="preserve">O skali problemu może świadczyć fakt, że tylko w latach 2012 – 2013 </w:t>
      </w:r>
      <w:r>
        <w:rPr>
          <w:rFonts w:ascii="Times New Roman" w:hAnsi="Times New Roman"/>
          <w:sz w:val="24"/>
          <w:szCs w:val="24"/>
        </w:rPr>
        <w:t>k</w:t>
      </w:r>
      <w:r w:rsidRPr="008C3DAB">
        <w:rPr>
          <w:rFonts w:ascii="Times New Roman" w:hAnsi="Times New Roman"/>
          <w:sz w:val="24"/>
          <w:szCs w:val="24"/>
        </w:rPr>
        <w:t xml:space="preserve">ontrola </w:t>
      </w:r>
      <w:r>
        <w:rPr>
          <w:rFonts w:ascii="Times New Roman" w:hAnsi="Times New Roman"/>
          <w:sz w:val="24"/>
          <w:szCs w:val="24"/>
        </w:rPr>
        <w:t>s</w:t>
      </w:r>
      <w:r w:rsidRPr="008C3DAB">
        <w:rPr>
          <w:rFonts w:ascii="Times New Roman" w:hAnsi="Times New Roman"/>
          <w:sz w:val="24"/>
          <w:szCs w:val="24"/>
        </w:rPr>
        <w:t>karbowa ujawniła prawie 310 tys. fikcyjnych faktur o wartości prawie 35 mld zł, które wykorzystane zostały w przestępczym procederze.</w:t>
      </w:r>
    </w:p>
    <w:p w:rsidR="00A87ADB" w:rsidRPr="008C3DA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Najpoważniejszymi przestępstwami skarbowymi, powoduj</w:t>
      </w:r>
      <w:r>
        <w:rPr>
          <w:rFonts w:ascii="Times New Roman" w:hAnsi="Times New Roman"/>
          <w:sz w:val="24"/>
          <w:szCs w:val="24"/>
        </w:rPr>
        <w:t>ącymi największe uszczuplenia w </w:t>
      </w:r>
      <w:r w:rsidRPr="008C3DAB">
        <w:rPr>
          <w:rFonts w:ascii="Times New Roman" w:hAnsi="Times New Roman"/>
          <w:sz w:val="24"/>
          <w:szCs w:val="24"/>
        </w:rPr>
        <w:t xml:space="preserve">budżecie zarówno UE, jaki i naszego kraju są oszustwa karuzelowe. Jest to w praktyce zorganizowana, hierarchicznie zbudowana przestępczość </w:t>
      </w:r>
      <w:r>
        <w:rPr>
          <w:rFonts w:ascii="Times New Roman" w:hAnsi="Times New Roman"/>
          <w:sz w:val="24"/>
          <w:szCs w:val="24"/>
        </w:rPr>
        <w:t xml:space="preserve">podatkowa </w:t>
      </w:r>
      <w:r w:rsidRPr="008C3DAB">
        <w:rPr>
          <w:rFonts w:ascii="Times New Roman" w:hAnsi="Times New Roman"/>
          <w:sz w:val="24"/>
          <w:szCs w:val="24"/>
        </w:rPr>
        <w:t>na olbrzymią skalę</w:t>
      </w:r>
      <w:r>
        <w:rPr>
          <w:rFonts w:ascii="Times New Roman" w:hAnsi="Times New Roman"/>
          <w:sz w:val="24"/>
          <w:szCs w:val="24"/>
        </w:rPr>
        <w:t>,</w:t>
      </w:r>
      <w:r w:rsidRPr="008C3DAB">
        <w:rPr>
          <w:rFonts w:ascii="Times New Roman" w:hAnsi="Times New Roman"/>
          <w:sz w:val="24"/>
          <w:szCs w:val="24"/>
        </w:rPr>
        <w:t xml:space="preserve"> zagrażająca podstawom finansów publicznych. Celem procederu jest najczęściej wyłudzenie VAT, który w rzeczywistości nigdy wcześniej nie został zapłacony, ale również chęć uniknięcia opodatkowania. Celem </w:t>
      </w:r>
      <w:r>
        <w:rPr>
          <w:rFonts w:ascii="Times New Roman" w:hAnsi="Times New Roman"/>
          <w:sz w:val="24"/>
          <w:szCs w:val="24"/>
        </w:rPr>
        <w:t xml:space="preserve">oszustwa </w:t>
      </w:r>
      <w:r w:rsidRPr="008C3DAB">
        <w:rPr>
          <w:rFonts w:ascii="Times New Roman" w:hAnsi="Times New Roman"/>
          <w:sz w:val="24"/>
          <w:szCs w:val="24"/>
        </w:rPr>
        <w:t>karuzel</w:t>
      </w:r>
      <w:r>
        <w:rPr>
          <w:rFonts w:ascii="Times New Roman" w:hAnsi="Times New Roman"/>
          <w:sz w:val="24"/>
          <w:szCs w:val="24"/>
        </w:rPr>
        <w:t>owego</w:t>
      </w:r>
      <w:r w:rsidRPr="008C3DAB">
        <w:rPr>
          <w:rFonts w:ascii="Times New Roman" w:hAnsi="Times New Roman"/>
          <w:sz w:val="24"/>
          <w:szCs w:val="24"/>
        </w:rPr>
        <w:t xml:space="preserve"> może być także w</w:t>
      </w:r>
      <w:r>
        <w:rPr>
          <w:rFonts w:ascii="Times New Roman" w:hAnsi="Times New Roman"/>
          <w:sz w:val="24"/>
          <w:szCs w:val="24"/>
        </w:rPr>
        <w:t>prowadzenie do obrotu towarów z </w:t>
      </w:r>
      <w:r w:rsidRPr="008C3DAB">
        <w:rPr>
          <w:rFonts w:ascii="Times New Roman" w:hAnsi="Times New Roman"/>
          <w:sz w:val="24"/>
          <w:szCs w:val="24"/>
        </w:rPr>
        <w:t xml:space="preserve">nielegalnych źródeł (przemyt) lub zalegalizowanie środków finansowych (pranie pieniędzy). </w:t>
      </w:r>
      <w:r>
        <w:rPr>
          <w:rFonts w:ascii="Times New Roman" w:hAnsi="Times New Roman"/>
          <w:sz w:val="24"/>
          <w:szCs w:val="24"/>
        </w:rPr>
        <w:t>Omawiany</w:t>
      </w:r>
      <w:r w:rsidRPr="008C3DAB">
        <w:rPr>
          <w:rFonts w:ascii="Times New Roman" w:hAnsi="Times New Roman"/>
          <w:sz w:val="24"/>
          <w:szCs w:val="24"/>
        </w:rPr>
        <w:t xml:space="preserve"> proceder pozwala również na obniżenie cen</w:t>
      </w:r>
      <w:r>
        <w:rPr>
          <w:rFonts w:ascii="Times New Roman" w:hAnsi="Times New Roman"/>
          <w:sz w:val="24"/>
          <w:szCs w:val="24"/>
        </w:rPr>
        <w:t xml:space="preserve"> towarów w celu zaoferowania na </w:t>
      </w:r>
      <w:r w:rsidRPr="008C3DAB">
        <w:rPr>
          <w:rFonts w:ascii="Times New Roman" w:hAnsi="Times New Roman"/>
          <w:sz w:val="24"/>
          <w:szCs w:val="24"/>
        </w:rPr>
        <w:t xml:space="preserve">rynku krajowym warunków </w:t>
      </w:r>
      <w:r>
        <w:rPr>
          <w:rFonts w:ascii="Times New Roman" w:hAnsi="Times New Roman"/>
          <w:sz w:val="24"/>
          <w:szCs w:val="24"/>
        </w:rPr>
        <w:t xml:space="preserve">korzystniejszych niż mogą zaoferować </w:t>
      </w:r>
      <w:r w:rsidRPr="008C3DAB">
        <w:rPr>
          <w:rFonts w:ascii="Times New Roman" w:hAnsi="Times New Roman"/>
          <w:sz w:val="24"/>
          <w:szCs w:val="24"/>
        </w:rPr>
        <w:t>przedsiębiorc</w:t>
      </w:r>
      <w:r>
        <w:rPr>
          <w:rFonts w:ascii="Times New Roman" w:hAnsi="Times New Roman"/>
          <w:sz w:val="24"/>
          <w:szCs w:val="24"/>
        </w:rPr>
        <w:t>y</w:t>
      </w:r>
      <w:r w:rsidRPr="008C3DAB">
        <w:rPr>
          <w:rFonts w:ascii="Times New Roman" w:hAnsi="Times New Roman"/>
          <w:sz w:val="24"/>
          <w:szCs w:val="24"/>
        </w:rPr>
        <w:t xml:space="preserve"> sprzedający te same produkty, ale funkcjonujących legalnie. W praktyce </w:t>
      </w:r>
      <w:r>
        <w:rPr>
          <w:rFonts w:ascii="Times New Roman" w:hAnsi="Times New Roman"/>
          <w:sz w:val="24"/>
          <w:szCs w:val="24"/>
        </w:rPr>
        <w:t xml:space="preserve">dochodzi do sytuacji, że stosowany przez oszustów </w:t>
      </w:r>
      <w:r w:rsidRPr="008C3DAB">
        <w:rPr>
          <w:rFonts w:ascii="Times New Roman" w:hAnsi="Times New Roman"/>
          <w:sz w:val="24"/>
          <w:szCs w:val="24"/>
        </w:rPr>
        <w:t>poziom cen jest nie do osiągnięcia przez uczciwego przedsiębiorcę</w:t>
      </w:r>
      <w:r>
        <w:rPr>
          <w:rFonts w:ascii="Times New Roman" w:hAnsi="Times New Roman"/>
          <w:sz w:val="24"/>
          <w:szCs w:val="24"/>
        </w:rPr>
        <w:t>, co</w:t>
      </w:r>
      <w:r w:rsidRPr="008C3DAB">
        <w:rPr>
          <w:rFonts w:ascii="Times New Roman" w:hAnsi="Times New Roman"/>
          <w:sz w:val="24"/>
          <w:szCs w:val="24"/>
        </w:rPr>
        <w:t xml:space="preserve"> niszczy uczciwą konkurencję.</w:t>
      </w:r>
    </w:p>
    <w:p w:rsidR="00A87ADB" w:rsidRPr="00DC5B28" w:rsidRDefault="00A87ADB" w:rsidP="00DC5B28">
      <w:pPr>
        <w:pStyle w:val="Akapitzlist"/>
        <w:numPr>
          <w:ilvl w:val="0"/>
          <w:numId w:val="1"/>
        </w:numPr>
        <w:spacing w:line="320" w:lineRule="exact"/>
        <w:jc w:val="both"/>
        <w:rPr>
          <w:rFonts w:ascii="Times New Roman" w:hAnsi="Times New Roman"/>
          <w:b/>
          <w:sz w:val="24"/>
          <w:szCs w:val="24"/>
        </w:rPr>
      </w:pPr>
      <w:r w:rsidRPr="00DC5B28">
        <w:rPr>
          <w:rFonts w:ascii="Times New Roman" w:hAnsi="Times New Roman"/>
          <w:b/>
          <w:sz w:val="24"/>
          <w:szCs w:val="24"/>
        </w:rPr>
        <w:t>Opis mechanizmu oszustwa ze wskazaniem cech charakterystycznych dla firm-oszustów oraz środk</w:t>
      </w:r>
      <w:r>
        <w:rPr>
          <w:rFonts w:ascii="Times New Roman" w:hAnsi="Times New Roman"/>
          <w:b/>
          <w:sz w:val="24"/>
          <w:szCs w:val="24"/>
        </w:rPr>
        <w:t>i</w:t>
      </w:r>
      <w:r w:rsidRPr="00DC5B28">
        <w:rPr>
          <w:rFonts w:ascii="Times New Roman" w:hAnsi="Times New Roman"/>
          <w:b/>
          <w:sz w:val="24"/>
          <w:szCs w:val="24"/>
        </w:rPr>
        <w:t xml:space="preserve">, </w:t>
      </w:r>
      <w:r>
        <w:rPr>
          <w:rFonts w:ascii="Times New Roman" w:hAnsi="Times New Roman"/>
          <w:b/>
          <w:sz w:val="24"/>
          <w:szCs w:val="24"/>
        </w:rPr>
        <w:t>jakie</w:t>
      </w:r>
      <w:r w:rsidRPr="00DC5B28">
        <w:rPr>
          <w:rFonts w:ascii="Times New Roman" w:hAnsi="Times New Roman"/>
          <w:b/>
          <w:sz w:val="24"/>
          <w:szCs w:val="24"/>
        </w:rPr>
        <w:t xml:space="preserve"> powinny podjąć podmioty gospodarcze, aby nie stać się częścią oszukańczej sieci.</w:t>
      </w:r>
    </w:p>
    <w:p w:rsidR="00A87ADB" w:rsidRPr="008C3DAB" w:rsidRDefault="00A87ADB" w:rsidP="00E62679">
      <w:pPr>
        <w:pStyle w:val="Standard"/>
        <w:spacing w:after="60" w:line="320" w:lineRule="exact"/>
        <w:jc w:val="both"/>
        <w:rPr>
          <w:rFonts w:cs="Times New Roman"/>
        </w:rPr>
      </w:pPr>
      <w:r>
        <w:rPr>
          <w:rFonts w:cs="Times New Roman"/>
        </w:rPr>
        <w:t>U</w:t>
      </w:r>
      <w:r w:rsidRPr="008C3DAB">
        <w:rPr>
          <w:rFonts w:cs="Times New Roman"/>
        </w:rPr>
        <w:t>czciw</w:t>
      </w:r>
      <w:r>
        <w:rPr>
          <w:rFonts w:cs="Times New Roman"/>
        </w:rPr>
        <w:t>i</w:t>
      </w:r>
      <w:r w:rsidRPr="008C3DAB">
        <w:rPr>
          <w:rFonts w:cs="Times New Roman"/>
        </w:rPr>
        <w:t xml:space="preserve"> przedsiębiorc</w:t>
      </w:r>
      <w:r>
        <w:rPr>
          <w:rFonts w:cs="Times New Roman"/>
        </w:rPr>
        <w:t xml:space="preserve">y powinni być uprzedzani </w:t>
      </w:r>
      <w:r w:rsidRPr="008C3DAB">
        <w:rPr>
          <w:rFonts w:cs="Times New Roman"/>
        </w:rPr>
        <w:t xml:space="preserve">jak nie zostać wciągniętym w oszukańcze łańcuchy, zmierzające do wyłudzenia VAT, </w:t>
      </w:r>
      <w:r>
        <w:rPr>
          <w:rFonts w:cs="Times New Roman"/>
        </w:rPr>
        <w:t xml:space="preserve">poprzez </w:t>
      </w:r>
      <w:r w:rsidRPr="008C3DAB">
        <w:rPr>
          <w:rFonts w:cs="Times New Roman"/>
        </w:rPr>
        <w:t>pokaz</w:t>
      </w:r>
      <w:r>
        <w:rPr>
          <w:rFonts w:cs="Times New Roman"/>
        </w:rPr>
        <w:t>anie</w:t>
      </w:r>
      <w:r w:rsidRPr="008C3DAB">
        <w:rPr>
          <w:rFonts w:cs="Times New Roman"/>
        </w:rPr>
        <w:t xml:space="preserve"> </w:t>
      </w:r>
      <w:r>
        <w:rPr>
          <w:rFonts w:cs="Times New Roman"/>
        </w:rPr>
        <w:t>mechanizmu</w:t>
      </w:r>
      <w:r w:rsidRPr="008C3DAB">
        <w:rPr>
          <w:rFonts w:cs="Times New Roman"/>
        </w:rPr>
        <w:t xml:space="preserve"> działania wewnątrzwspólnotowego oszustwa typu znikający podatnik oraz podobnych procederów. </w:t>
      </w:r>
      <w:r>
        <w:rPr>
          <w:rFonts w:cs="Times New Roman"/>
        </w:rPr>
        <w:t>Istotne</w:t>
      </w:r>
      <w:r w:rsidRPr="008C3DAB">
        <w:rPr>
          <w:rFonts w:cs="Times New Roman"/>
        </w:rPr>
        <w:t xml:space="preserve"> jest, by uświadomić przedsiębiorcom, iż zagrożenie popełnienia oszustwa w zakresie podatku VAT zmienia się ustawicznie, podobnie jak nowe m</w:t>
      </w:r>
      <w:r>
        <w:rPr>
          <w:rFonts w:cs="Times New Roman"/>
        </w:rPr>
        <w:t>etody zwalczania ryzyka nadużyć. Powinni być oni także świadomi, że niezbędne</w:t>
      </w:r>
      <w:r w:rsidRPr="008C3DAB">
        <w:rPr>
          <w:rFonts w:cs="Times New Roman"/>
        </w:rPr>
        <w:t xml:space="preserve"> środki ostrożności (wykazanie należytej staranności) powinien podjąć przedsiębiorca zanim dokona określonej transakcji, co uchroni</w:t>
      </w:r>
      <w:r>
        <w:rPr>
          <w:rFonts w:cs="Times New Roman"/>
        </w:rPr>
        <w:t>ć go ma przed uwikłaniem się w </w:t>
      </w:r>
      <w:r w:rsidRPr="008C3DAB">
        <w:rPr>
          <w:rFonts w:cs="Times New Roman"/>
        </w:rPr>
        <w:t xml:space="preserve">oszukańczy łańcuch transakcji związanych z podatkiem VAT. </w:t>
      </w:r>
    </w:p>
    <w:p w:rsidR="00A87ADB" w:rsidRPr="008C3DA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 xml:space="preserve">Powyższe </w:t>
      </w:r>
      <w:r>
        <w:rPr>
          <w:rFonts w:ascii="Times New Roman" w:hAnsi="Times New Roman"/>
          <w:sz w:val="24"/>
          <w:szCs w:val="24"/>
        </w:rPr>
        <w:t xml:space="preserve">pozwoli na </w:t>
      </w:r>
      <w:r w:rsidRPr="008C3DAB">
        <w:rPr>
          <w:rFonts w:ascii="Times New Roman" w:hAnsi="Times New Roman"/>
          <w:sz w:val="24"/>
          <w:szCs w:val="24"/>
        </w:rPr>
        <w:t>zwiększenie wśród przedsiębiorców świadomości ryzyka uwikłania się w nadużycia związane z podatkiem VAT.</w:t>
      </w:r>
    </w:p>
    <w:p w:rsidR="00A87ADB" w:rsidRPr="008C3DAB" w:rsidRDefault="00A87ADB" w:rsidP="00785ADF">
      <w:pPr>
        <w:spacing w:line="320" w:lineRule="exact"/>
        <w:jc w:val="both"/>
        <w:rPr>
          <w:rFonts w:ascii="Times New Roman" w:hAnsi="Times New Roman"/>
          <w:sz w:val="24"/>
          <w:szCs w:val="24"/>
        </w:rPr>
      </w:pPr>
    </w:p>
    <w:p w:rsidR="00A87ADB" w:rsidRPr="00DC5B28" w:rsidRDefault="00A87ADB" w:rsidP="00DC5B28">
      <w:pPr>
        <w:pStyle w:val="Akapitzlist"/>
        <w:numPr>
          <w:ilvl w:val="0"/>
          <w:numId w:val="2"/>
        </w:numPr>
        <w:spacing w:line="320" w:lineRule="exact"/>
        <w:jc w:val="both"/>
        <w:rPr>
          <w:rFonts w:ascii="Times New Roman" w:hAnsi="Times New Roman"/>
          <w:b/>
          <w:sz w:val="24"/>
          <w:szCs w:val="24"/>
        </w:rPr>
      </w:pPr>
      <w:r w:rsidRPr="00DC5B28">
        <w:rPr>
          <w:rFonts w:ascii="Times New Roman" w:hAnsi="Times New Roman"/>
          <w:b/>
          <w:sz w:val="24"/>
          <w:szCs w:val="24"/>
        </w:rPr>
        <w:lastRenderedPageBreak/>
        <w:t>Opis oszustwa</w:t>
      </w:r>
    </w:p>
    <w:p w:rsidR="00A87ADB" w:rsidRPr="008C3DAB" w:rsidRDefault="00A87ADB" w:rsidP="00AF3403">
      <w:pPr>
        <w:spacing w:line="320" w:lineRule="exact"/>
        <w:jc w:val="both"/>
        <w:rPr>
          <w:rFonts w:ascii="Times New Roman" w:hAnsi="Times New Roman"/>
          <w:sz w:val="24"/>
          <w:szCs w:val="24"/>
        </w:rPr>
      </w:pPr>
      <w:r>
        <w:rPr>
          <w:rFonts w:ascii="Times New Roman" w:hAnsi="Times New Roman"/>
          <w:sz w:val="24"/>
          <w:szCs w:val="24"/>
        </w:rPr>
        <w:t>W oszustwie</w:t>
      </w:r>
      <w:r w:rsidRPr="008C3DAB">
        <w:rPr>
          <w:rFonts w:ascii="Times New Roman" w:hAnsi="Times New Roman"/>
          <w:sz w:val="24"/>
          <w:szCs w:val="24"/>
        </w:rPr>
        <w:t xml:space="preserve"> bierze udział grupa kilku lub kilkunastu firm funkcjonujących jako ogniwa podatkowej karuzeli, zawierających pozorne transakcje i umiejscowionych zarówno w Polsce, jak i w innych krajach UE. Firmy te m</w:t>
      </w:r>
      <w:r>
        <w:rPr>
          <w:rFonts w:ascii="Times New Roman" w:hAnsi="Times New Roman"/>
          <w:sz w:val="24"/>
          <w:szCs w:val="24"/>
        </w:rPr>
        <w:t>ogą być powiązane personalnie i </w:t>
      </w:r>
      <w:r w:rsidRPr="008C3DAB">
        <w:rPr>
          <w:rFonts w:ascii="Times New Roman" w:hAnsi="Times New Roman"/>
          <w:sz w:val="24"/>
          <w:szCs w:val="24"/>
        </w:rPr>
        <w:t>kapitałowo, co umożliwia zgodne z przestępczym zamiarem sterowanie procesami gospodarczymi, przy czym pomysłodawca całej operacj</w:t>
      </w:r>
      <w:r>
        <w:rPr>
          <w:rFonts w:ascii="Times New Roman" w:hAnsi="Times New Roman"/>
          <w:sz w:val="24"/>
          <w:szCs w:val="24"/>
        </w:rPr>
        <w:t>i najczęściej nie ujawnia się w </w:t>
      </w:r>
      <w:r w:rsidRPr="008C3DAB">
        <w:rPr>
          <w:rFonts w:ascii="Times New Roman" w:hAnsi="Times New Roman"/>
          <w:sz w:val="24"/>
          <w:szCs w:val="24"/>
        </w:rPr>
        <w:t>ewidencjach i rejestrach działalności gospodarczej. W uproszczeniu wygląda to tak, że firma z kraju UE sprzedaje towar do innego kraju unijnego. Na tym etapie wykorzystuje zerową stawkę VAT, która obowiązuje w wewnątrzwspólnotowej dostawie towarów. Firma, która sprzedaje towar kontrahentowi z innego państwa członkowskiego, nie deklaruje VAT do wpłaty. Jednocześnie korzysta z prawa do odlicze</w:t>
      </w:r>
      <w:r>
        <w:rPr>
          <w:rFonts w:ascii="Times New Roman" w:hAnsi="Times New Roman"/>
          <w:sz w:val="24"/>
          <w:szCs w:val="24"/>
        </w:rPr>
        <w:t>nia VAT naliczonego zawartego w </w:t>
      </w:r>
      <w:r w:rsidRPr="008C3DAB">
        <w:rPr>
          <w:rFonts w:ascii="Times New Roman" w:hAnsi="Times New Roman"/>
          <w:sz w:val="24"/>
          <w:szCs w:val="24"/>
        </w:rPr>
        <w:t xml:space="preserve">fakturach zakupu. Następnie nabywca natychmiast sprzedaje ten sam towar kolejnej firmie, ta kolejnej, a ostatecznie towar sprzedawany </w:t>
      </w:r>
      <w:r>
        <w:rPr>
          <w:rFonts w:ascii="Times New Roman" w:hAnsi="Times New Roman"/>
          <w:sz w:val="24"/>
          <w:szCs w:val="24"/>
        </w:rPr>
        <w:t>jest w kraju w cenie niższej od </w:t>
      </w:r>
      <w:r w:rsidRPr="008C3DAB">
        <w:rPr>
          <w:rFonts w:ascii="Times New Roman" w:hAnsi="Times New Roman"/>
          <w:sz w:val="24"/>
          <w:szCs w:val="24"/>
        </w:rPr>
        <w:t xml:space="preserve">rynkowej lub ponownie wywożony jest do UE. Podmioty </w:t>
      </w:r>
      <w:r>
        <w:rPr>
          <w:rFonts w:ascii="Times New Roman" w:hAnsi="Times New Roman"/>
          <w:sz w:val="24"/>
          <w:szCs w:val="24"/>
        </w:rPr>
        <w:t>zobowiązane do zadeklarowania i </w:t>
      </w:r>
      <w:r w:rsidRPr="008C3DAB">
        <w:rPr>
          <w:rFonts w:ascii="Times New Roman" w:hAnsi="Times New Roman"/>
          <w:sz w:val="24"/>
          <w:szCs w:val="24"/>
        </w:rPr>
        <w:t xml:space="preserve">wpłaty VAT nie wpłacają go, często znikając. </w:t>
      </w:r>
    </w:p>
    <w:p w:rsidR="00A87ADB" w:rsidRPr="00DC5B28" w:rsidRDefault="00A87ADB" w:rsidP="00DC5B28">
      <w:pPr>
        <w:pStyle w:val="Akapitzlist"/>
        <w:numPr>
          <w:ilvl w:val="0"/>
          <w:numId w:val="2"/>
        </w:numPr>
        <w:spacing w:line="320" w:lineRule="exact"/>
        <w:jc w:val="both"/>
        <w:rPr>
          <w:rFonts w:ascii="Times New Roman" w:hAnsi="Times New Roman"/>
          <w:b/>
          <w:sz w:val="24"/>
          <w:szCs w:val="24"/>
        </w:rPr>
      </w:pPr>
      <w:r w:rsidRPr="00DC5B28">
        <w:rPr>
          <w:rFonts w:ascii="Times New Roman" w:hAnsi="Times New Roman"/>
          <w:b/>
          <w:sz w:val="24"/>
          <w:szCs w:val="24"/>
        </w:rPr>
        <w:t>Etapy oszustwa</w:t>
      </w:r>
    </w:p>
    <w:p w:rsidR="00A87ADB" w:rsidRPr="008C3DA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 xml:space="preserve">Podstawowy i uproszczony mechanizm oszustwa karuzelowego zwykle zawiera następujące transakcje: </w:t>
      </w:r>
    </w:p>
    <w:p w:rsidR="00A87ADB" w:rsidRPr="008C3DAB" w:rsidRDefault="00A87ADB" w:rsidP="008C3DAB">
      <w:pPr>
        <w:spacing w:after="0" w:line="320" w:lineRule="exact"/>
        <w:ind w:left="284" w:hanging="284"/>
        <w:jc w:val="both"/>
        <w:rPr>
          <w:rFonts w:ascii="Times New Roman" w:hAnsi="Times New Roman"/>
          <w:sz w:val="24"/>
          <w:szCs w:val="24"/>
        </w:rPr>
      </w:pPr>
      <w:r w:rsidRPr="008C3DAB">
        <w:rPr>
          <w:rFonts w:ascii="Times New Roman" w:hAnsi="Times New Roman"/>
          <w:sz w:val="24"/>
          <w:szCs w:val="24"/>
        </w:rPr>
        <w:t xml:space="preserve">* </w:t>
      </w:r>
      <w:r>
        <w:rPr>
          <w:rFonts w:ascii="Times New Roman" w:hAnsi="Times New Roman"/>
          <w:sz w:val="24"/>
          <w:szCs w:val="24"/>
        </w:rPr>
        <w:t xml:space="preserve"> </w:t>
      </w:r>
      <w:r w:rsidRPr="008C3DAB">
        <w:rPr>
          <w:rFonts w:ascii="Times New Roman" w:hAnsi="Times New Roman"/>
          <w:sz w:val="24"/>
          <w:szCs w:val="24"/>
        </w:rPr>
        <w:t>Firma A (tak zwana firma wiodąca), zarejestrowana w kraju członkowskim 1, dokonuje zwolnionej dostawy wewnątrzwspólnotowej do firmy B (tak zwany znikający podatnik), zarejestrowanej i zlokalizowanej w kraju członkowskim 2. To nabycie odbywa się bez zapłaty VAT.</w:t>
      </w:r>
    </w:p>
    <w:p w:rsidR="00A87ADB" w:rsidRPr="008C3DAB" w:rsidRDefault="00A87ADB" w:rsidP="008C3DAB">
      <w:pPr>
        <w:spacing w:after="0" w:line="320" w:lineRule="exact"/>
        <w:ind w:left="284" w:hanging="284"/>
        <w:jc w:val="both"/>
        <w:rPr>
          <w:rFonts w:ascii="Times New Roman" w:hAnsi="Times New Roman"/>
          <w:sz w:val="24"/>
          <w:szCs w:val="24"/>
        </w:rPr>
      </w:pPr>
      <w:r w:rsidRPr="008C3DAB">
        <w:rPr>
          <w:rFonts w:ascii="Times New Roman" w:hAnsi="Times New Roman"/>
          <w:sz w:val="24"/>
          <w:szCs w:val="24"/>
        </w:rPr>
        <w:t xml:space="preserve">* </w:t>
      </w:r>
      <w:r>
        <w:rPr>
          <w:rFonts w:ascii="Times New Roman" w:hAnsi="Times New Roman"/>
          <w:sz w:val="24"/>
          <w:szCs w:val="24"/>
        </w:rPr>
        <w:t xml:space="preserve"> </w:t>
      </w:r>
      <w:r w:rsidRPr="008C3DAB">
        <w:rPr>
          <w:rFonts w:ascii="Times New Roman" w:hAnsi="Times New Roman"/>
          <w:sz w:val="24"/>
          <w:szCs w:val="24"/>
        </w:rPr>
        <w:t>Firma B następnie dokonuje krajowej dostawy do firmy C (tak zwana firma bufor). Firma B nalicza VAT na fakturze przekazanej firmie C, pobiera n</w:t>
      </w:r>
      <w:r>
        <w:rPr>
          <w:rFonts w:ascii="Times New Roman" w:hAnsi="Times New Roman"/>
          <w:sz w:val="24"/>
          <w:szCs w:val="24"/>
        </w:rPr>
        <w:t>ależność, lecz nie płaci VAT do </w:t>
      </w:r>
      <w:r w:rsidRPr="008C3DAB">
        <w:rPr>
          <w:rFonts w:ascii="Times New Roman" w:hAnsi="Times New Roman"/>
          <w:sz w:val="24"/>
          <w:szCs w:val="24"/>
        </w:rPr>
        <w:t>Skarbu Państwa w kraju członkowskim 2. Firma B szybko znika.</w:t>
      </w:r>
    </w:p>
    <w:p w:rsidR="00A87ADB" w:rsidRPr="008C3DAB" w:rsidRDefault="00A87ADB" w:rsidP="008C3DAB">
      <w:pPr>
        <w:spacing w:after="0" w:line="320" w:lineRule="exact"/>
        <w:ind w:left="284" w:hanging="284"/>
        <w:jc w:val="both"/>
        <w:rPr>
          <w:rFonts w:ascii="Times New Roman" w:hAnsi="Times New Roman"/>
          <w:sz w:val="24"/>
          <w:szCs w:val="24"/>
        </w:rPr>
      </w:pPr>
      <w:r w:rsidRPr="008C3DAB">
        <w:rPr>
          <w:rFonts w:ascii="Times New Roman" w:hAnsi="Times New Roman"/>
          <w:sz w:val="24"/>
          <w:szCs w:val="24"/>
        </w:rPr>
        <w:t xml:space="preserve">* Firma </w:t>
      </w:r>
      <w:r>
        <w:rPr>
          <w:rFonts w:ascii="Times New Roman" w:hAnsi="Times New Roman"/>
          <w:sz w:val="24"/>
          <w:szCs w:val="24"/>
        </w:rPr>
        <w:t xml:space="preserve"> </w:t>
      </w:r>
      <w:r w:rsidRPr="008C3DAB">
        <w:rPr>
          <w:rFonts w:ascii="Times New Roman" w:hAnsi="Times New Roman"/>
          <w:sz w:val="24"/>
          <w:szCs w:val="24"/>
        </w:rPr>
        <w:t xml:space="preserve">C </w:t>
      </w:r>
      <w:r>
        <w:rPr>
          <w:rFonts w:ascii="Times New Roman" w:hAnsi="Times New Roman"/>
          <w:sz w:val="24"/>
          <w:szCs w:val="24"/>
        </w:rPr>
        <w:t xml:space="preserve"> </w:t>
      </w:r>
      <w:r w:rsidRPr="008C3DAB">
        <w:rPr>
          <w:rFonts w:ascii="Times New Roman" w:hAnsi="Times New Roman"/>
          <w:sz w:val="24"/>
          <w:szCs w:val="24"/>
        </w:rPr>
        <w:t xml:space="preserve">zwykle </w:t>
      </w:r>
      <w:r>
        <w:rPr>
          <w:rFonts w:ascii="Times New Roman" w:hAnsi="Times New Roman"/>
          <w:sz w:val="24"/>
          <w:szCs w:val="24"/>
        </w:rPr>
        <w:t xml:space="preserve"> </w:t>
      </w:r>
      <w:r w:rsidRPr="008C3DAB">
        <w:rPr>
          <w:rFonts w:ascii="Times New Roman" w:hAnsi="Times New Roman"/>
          <w:sz w:val="24"/>
          <w:szCs w:val="24"/>
        </w:rPr>
        <w:t xml:space="preserve">jest używana, jako firma pośrednicząca, która </w:t>
      </w:r>
      <w:r>
        <w:rPr>
          <w:rFonts w:ascii="Times New Roman" w:hAnsi="Times New Roman"/>
          <w:sz w:val="24"/>
          <w:szCs w:val="24"/>
        </w:rPr>
        <w:t>odsprzedaje towary na </w:t>
      </w:r>
      <w:r w:rsidRPr="008C3DAB">
        <w:rPr>
          <w:rFonts w:ascii="Times New Roman" w:hAnsi="Times New Roman"/>
          <w:sz w:val="24"/>
          <w:szCs w:val="24"/>
        </w:rPr>
        <w:t xml:space="preserve">rynku wewnętrznym do firmy D (broker), która dokonuje odliczenia podatku naliczonego na te zakupy. </w:t>
      </w:r>
    </w:p>
    <w:p w:rsidR="00A87ADB" w:rsidRPr="008C3DAB" w:rsidRDefault="00A87ADB" w:rsidP="008C3DAB">
      <w:pPr>
        <w:spacing w:after="0" w:line="320" w:lineRule="exact"/>
        <w:ind w:left="284" w:hanging="284"/>
        <w:jc w:val="both"/>
        <w:rPr>
          <w:rFonts w:ascii="Times New Roman" w:hAnsi="Times New Roman"/>
          <w:sz w:val="24"/>
          <w:szCs w:val="24"/>
        </w:rPr>
      </w:pPr>
      <w:r w:rsidRPr="008C3DAB">
        <w:rPr>
          <w:rFonts w:ascii="Times New Roman" w:hAnsi="Times New Roman"/>
          <w:sz w:val="24"/>
          <w:szCs w:val="24"/>
        </w:rPr>
        <w:t xml:space="preserve">* Firma D (broker) w końcu dokonuje dostawy wewnątrzwspólnotowej do firmy A w kraju członkowskim 1, która zwraca się o zwrot VAT, który w rzeczywistości nie został zapłacony. </w:t>
      </w:r>
    </w:p>
    <w:p w:rsidR="00A87ADB" w:rsidRPr="008C3DAB" w:rsidRDefault="00A87ADB" w:rsidP="008C3DAB">
      <w:pPr>
        <w:spacing w:after="0" w:line="320" w:lineRule="exact"/>
        <w:ind w:left="284"/>
        <w:jc w:val="both"/>
        <w:rPr>
          <w:rFonts w:ascii="Times New Roman" w:hAnsi="Times New Roman"/>
          <w:sz w:val="24"/>
          <w:szCs w:val="24"/>
        </w:rPr>
      </w:pPr>
      <w:r w:rsidRPr="008C3DAB">
        <w:rPr>
          <w:rFonts w:ascii="Times New Roman" w:hAnsi="Times New Roman"/>
          <w:sz w:val="24"/>
          <w:szCs w:val="24"/>
        </w:rPr>
        <w:t>Strata wpływów VAT może być nieograniczona, a zyski oszukańczego łańcucha mogą być łatwo dzielone między uczestnikami, nawet, gdy faktyc</w:t>
      </w:r>
      <w:r>
        <w:rPr>
          <w:rFonts w:ascii="Times New Roman" w:hAnsi="Times New Roman"/>
          <w:sz w:val="24"/>
          <w:szCs w:val="24"/>
        </w:rPr>
        <w:t>zna strata VAT nie zdarzy się w </w:t>
      </w:r>
      <w:r w:rsidRPr="008C3DAB">
        <w:rPr>
          <w:rFonts w:ascii="Times New Roman" w:hAnsi="Times New Roman"/>
          <w:sz w:val="24"/>
          <w:szCs w:val="24"/>
        </w:rPr>
        <w:t>kraju, w którym firma wiodąca jest zlokalizowana.</w:t>
      </w:r>
    </w:p>
    <w:p w:rsidR="00A87ADB" w:rsidRPr="008C3DAB" w:rsidRDefault="00A87ADB" w:rsidP="00785ADF">
      <w:pPr>
        <w:spacing w:after="0" w:line="320" w:lineRule="exact"/>
        <w:jc w:val="both"/>
        <w:rPr>
          <w:rFonts w:ascii="Times New Roman" w:hAnsi="Times New Roman"/>
          <w:sz w:val="24"/>
          <w:szCs w:val="24"/>
        </w:rPr>
      </w:pPr>
    </w:p>
    <w:p w:rsidR="00A87ADB" w:rsidRDefault="00A87ADB" w:rsidP="00785ADF">
      <w:pPr>
        <w:spacing w:line="320" w:lineRule="exact"/>
        <w:jc w:val="both"/>
        <w:rPr>
          <w:rFonts w:ascii="Times New Roman" w:hAnsi="Times New Roman"/>
          <w:sz w:val="24"/>
          <w:szCs w:val="24"/>
        </w:rPr>
      </w:pPr>
      <w:r w:rsidRPr="008C3DAB">
        <w:rPr>
          <w:rFonts w:ascii="Times New Roman" w:hAnsi="Times New Roman"/>
          <w:sz w:val="24"/>
          <w:szCs w:val="24"/>
        </w:rPr>
        <w:t xml:space="preserve">Funkcjonowanie tego typu mechanizmów potwierdzone zostało przez </w:t>
      </w:r>
      <w:r>
        <w:rPr>
          <w:rFonts w:ascii="Times New Roman" w:hAnsi="Times New Roman"/>
          <w:sz w:val="24"/>
          <w:szCs w:val="24"/>
        </w:rPr>
        <w:t xml:space="preserve">kontrolę skarbową </w:t>
      </w:r>
      <w:r w:rsidRPr="008C3DAB">
        <w:rPr>
          <w:rFonts w:ascii="Times New Roman" w:hAnsi="Times New Roman"/>
          <w:sz w:val="24"/>
          <w:szCs w:val="24"/>
        </w:rPr>
        <w:t xml:space="preserve"> </w:t>
      </w:r>
      <w:r>
        <w:rPr>
          <w:rFonts w:ascii="Times New Roman" w:hAnsi="Times New Roman"/>
          <w:sz w:val="24"/>
          <w:szCs w:val="24"/>
        </w:rPr>
        <w:t xml:space="preserve">w skali całego </w:t>
      </w:r>
      <w:r w:rsidRPr="008C3DAB">
        <w:rPr>
          <w:rFonts w:ascii="Times New Roman" w:hAnsi="Times New Roman"/>
          <w:sz w:val="24"/>
          <w:szCs w:val="24"/>
        </w:rPr>
        <w:t>kraju m.in. w branżach: paliwowej, elektronicznej, tworzyw sztucznych, złota itd.</w:t>
      </w:r>
    </w:p>
    <w:p w:rsidR="00A87ADB" w:rsidRPr="00DC5B28" w:rsidRDefault="00A87ADB" w:rsidP="00DC5B28">
      <w:pPr>
        <w:pStyle w:val="Akapitzlist"/>
        <w:numPr>
          <w:ilvl w:val="0"/>
          <w:numId w:val="2"/>
        </w:numPr>
        <w:spacing w:line="320" w:lineRule="exact"/>
        <w:jc w:val="both"/>
        <w:rPr>
          <w:rFonts w:ascii="Times New Roman" w:hAnsi="Times New Roman"/>
          <w:b/>
          <w:sz w:val="24"/>
          <w:szCs w:val="24"/>
        </w:rPr>
      </w:pPr>
      <w:r w:rsidRPr="00DC5B28">
        <w:rPr>
          <w:rFonts w:ascii="Times New Roman" w:hAnsi="Times New Roman"/>
          <w:b/>
          <w:sz w:val="24"/>
          <w:szCs w:val="24"/>
        </w:rPr>
        <w:t>Identyfikowan</w:t>
      </w:r>
      <w:r>
        <w:rPr>
          <w:rFonts w:ascii="Times New Roman" w:hAnsi="Times New Roman"/>
          <w:b/>
          <w:sz w:val="24"/>
          <w:szCs w:val="24"/>
        </w:rPr>
        <w:t>i</w:t>
      </w:r>
      <w:r w:rsidRPr="00DC5B28">
        <w:rPr>
          <w:rFonts w:ascii="Times New Roman" w:hAnsi="Times New Roman"/>
          <w:b/>
          <w:sz w:val="24"/>
          <w:szCs w:val="24"/>
        </w:rPr>
        <w:t>e podejrzanych okoliczności, w celu uniknięcia wciągnięcia w oszustwo karuzelowe.</w:t>
      </w:r>
    </w:p>
    <w:p w:rsidR="00A87ADB" w:rsidRPr="008C3DAB" w:rsidRDefault="00A87ADB" w:rsidP="00175EEF">
      <w:pPr>
        <w:spacing w:after="60"/>
        <w:jc w:val="both"/>
        <w:rPr>
          <w:rFonts w:ascii="Times New Roman" w:hAnsi="Times New Roman"/>
          <w:sz w:val="24"/>
          <w:szCs w:val="24"/>
        </w:rPr>
      </w:pPr>
      <w:bookmarkStart w:id="1" w:name="_Toc375043633"/>
      <w:r w:rsidRPr="008C3DAB">
        <w:rPr>
          <w:rFonts w:ascii="Times New Roman" w:hAnsi="Times New Roman"/>
          <w:sz w:val="24"/>
          <w:szCs w:val="24"/>
        </w:rPr>
        <w:t xml:space="preserve">Podatnik powinien </w:t>
      </w:r>
      <w:r>
        <w:rPr>
          <w:rFonts w:ascii="Times New Roman" w:hAnsi="Times New Roman"/>
          <w:sz w:val="24"/>
          <w:szCs w:val="24"/>
        </w:rPr>
        <w:t>dochować</w:t>
      </w:r>
      <w:r w:rsidRPr="008C3DAB">
        <w:rPr>
          <w:rFonts w:ascii="Times New Roman" w:hAnsi="Times New Roman"/>
          <w:sz w:val="24"/>
          <w:szCs w:val="24"/>
        </w:rPr>
        <w:t xml:space="preserve"> należytej staranności i szacować ryzyka </w:t>
      </w:r>
      <w:r>
        <w:rPr>
          <w:rFonts w:ascii="Times New Roman" w:hAnsi="Times New Roman"/>
          <w:sz w:val="24"/>
          <w:szCs w:val="24"/>
        </w:rPr>
        <w:t xml:space="preserve">nie tylko </w:t>
      </w:r>
      <w:r w:rsidRPr="008C3DAB">
        <w:rPr>
          <w:rFonts w:ascii="Times New Roman" w:hAnsi="Times New Roman"/>
          <w:sz w:val="24"/>
          <w:szCs w:val="24"/>
        </w:rPr>
        <w:t xml:space="preserve">jedynie w celu </w:t>
      </w:r>
      <w:r>
        <w:rPr>
          <w:rFonts w:ascii="Times New Roman" w:hAnsi="Times New Roman"/>
          <w:sz w:val="24"/>
          <w:szCs w:val="24"/>
        </w:rPr>
        <w:t xml:space="preserve">„wykazania się” przed </w:t>
      </w:r>
      <w:r w:rsidRPr="008C3DAB">
        <w:rPr>
          <w:rFonts w:ascii="Times New Roman" w:hAnsi="Times New Roman"/>
          <w:sz w:val="24"/>
          <w:szCs w:val="24"/>
        </w:rPr>
        <w:t>służb</w:t>
      </w:r>
      <w:r>
        <w:rPr>
          <w:rFonts w:ascii="Times New Roman" w:hAnsi="Times New Roman"/>
          <w:sz w:val="24"/>
          <w:szCs w:val="24"/>
        </w:rPr>
        <w:t>ami</w:t>
      </w:r>
      <w:r w:rsidRPr="008C3DAB">
        <w:rPr>
          <w:rFonts w:ascii="Times New Roman" w:hAnsi="Times New Roman"/>
          <w:sz w:val="24"/>
          <w:szCs w:val="24"/>
        </w:rPr>
        <w:t xml:space="preserve"> skarbowy</w:t>
      </w:r>
      <w:r>
        <w:rPr>
          <w:rFonts w:ascii="Times New Roman" w:hAnsi="Times New Roman"/>
          <w:sz w:val="24"/>
          <w:szCs w:val="24"/>
        </w:rPr>
        <w:t>mi</w:t>
      </w:r>
      <w:r w:rsidRPr="008C3DAB">
        <w:rPr>
          <w:rFonts w:ascii="Times New Roman" w:hAnsi="Times New Roman"/>
          <w:sz w:val="24"/>
          <w:szCs w:val="24"/>
        </w:rPr>
        <w:t xml:space="preserve">, lecz </w:t>
      </w:r>
      <w:r>
        <w:rPr>
          <w:rFonts w:ascii="Times New Roman" w:hAnsi="Times New Roman"/>
          <w:sz w:val="24"/>
          <w:szCs w:val="24"/>
        </w:rPr>
        <w:t xml:space="preserve">także </w:t>
      </w:r>
      <w:r w:rsidRPr="008C3DAB">
        <w:rPr>
          <w:rFonts w:ascii="Times New Roman" w:hAnsi="Times New Roman"/>
          <w:sz w:val="24"/>
          <w:szCs w:val="24"/>
        </w:rPr>
        <w:t xml:space="preserve">w celu zapewnienia, iż jego </w:t>
      </w:r>
      <w:r w:rsidRPr="008C3DAB">
        <w:rPr>
          <w:rFonts w:ascii="Times New Roman" w:hAnsi="Times New Roman"/>
          <w:sz w:val="24"/>
          <w:szCs w:val="24"/>
        </w:rPr>
        <w:lastRenderedPageBreak/>
        <w:t xml:space="preserve">przedsiębiorstwo jest zarządzane efektywnie </w:t>
      </w:r>
      <w:r>
        <w:rPr>
          <w:rFonts w:ascii="Times New Roman" w:hAnsi="Times New Roman"/>
          <w:sz w:val="24"/>
          <w:szCs w:val="24"/>
        </w:rPr>
        <w:t>oraz</w:t>
      </w:r>
      <w:r w:rsidRPr="008C3DAB">
        <w:rPr>
          <w:rFonts w:ascii="Times New Roman" w:hAnsi="Times New Roman"/>
          <w:sz w:val="24"/>
          <w:szCs w:val="24"/>
        </w:rPr>
        <w:t xml:space="preserve"> </w:t>
      </w:r>
      <w:r>
        <w:rPr>
          <w:rFonts w:ascii="Times New Roman" w:hAnsi="Times New Roman"/>
          <w:sz w:val="24"/>
          <w:szCs w:val="24"/>
        </w:rPr>
        <w:t>zachowania</w:t>
      </w:r>
      <w:r w:rsidRPr="008C3DAB">
        <w:rPr>
          <w:rFonts w:ascii="Times New Roman" w:hAnsi="Times New Roman"/>
          <w:sz w:val="24"/>
          <w:szCs w:val="24"/>
        </w:rPr>
        <w:t xml:space="preserve"> integralności swojego łańcucha dostaw. Zachowanie należytej staranności i szacowanie ryzyka powinny być rozsądne i proporcjonalne i wskazywać, iż podatnik ma pod kontrolą wszelkie ryzyko, jakie może wystąpić w stosunku do jego przedsiębiorstwa.</w:t>
      </w:r>
    </w:p>
    <w:p w:rsidR="00A87ADB" w:rsidRPr="008C3DAB" w:rsidRDefault="00A87ADB" w:rsidP="00175EEF">
      <w:pPr>
        <w:spacing w:after="60"/>
        <w:jc w:val="both"/>
        <w:rPr>
          <w:rFonts w:ascii="Times New Roman" w:hAnsi="Times New Roman"/>
          <w:sz w:val="24"/>
          <w:szCs w:val="24"/>
        </w:rPr>
      </w:pPr>
      <w:r w:rsidRPr="008C3DAB">
        <w:rPr>
          <w:rFonts w:ascii="Times New Roman" w:hAnsi="Times New Roman"/>
          <w:sz w:val="24"/>
          <w:szCs w:val="24"/>
        </w:rPr>
        <w:t xml:space="preserve">Przed </w:t>
      </w:r>
      <w:r>
        <w:rPr>
          <w:rFonts w:ascii="Times New Roman" w:hAnsi="Times New Roman"/>
          <w:sz w:val="24"/>
          <w:szCs w:val="24"/>
        </w:rPr>
        <w:t xml:space="preserve">decyzją o udziale </w:t>
      </w:r>
      <w:r w:rsidRPr="008C3DAB">
        <w:rPr>
          <w:rFonts w:ascii="Times New Roman" w:hAnsi="Times New Roman"/>
          <w:sz w:val="24"/>
          <w:szCs w:val="24"/>
        </w:rPr>
        <w:t>w określon</w:t>
      </w:r>
      <w:r>
        <w:rPr>
          <w:rFonts w:ascii="Times New Roman" w:hAnsi="Times New Roman"/>
          <w:sz w:val="24"/>
          <w:szCs w:val="24"/>
        </w:rPr>
        <w:t>ej</w:t>
      </w:r>
      <w:r w:rsidRPr="008C3DAB">
        <w:rPr>
          <w:rFonts w:ascii="Times New Roman" w:hAnsi="Times New Roman"/>
          <w:sz w:val="24"/>
          <w:szCs w:val="24"/>
        </w:rPr>
        <w:t xml:space="preserve"> transakcj</w:t>
      </w:r>
      <w:r>
        <w:rPr>
          <w:rFonts w:ascii="Times New Roman" w:hAnsi="Times New Roman"/>
          <w:sz w:val="24"/>
          <w:szCs w:val="24"/>
        </w:rPr>
        <w:t>i</w:t>
      </w:r>
      <w:r w:rsidRPr="008C3DAB">
        <w:rPr>
          <w:rFonts w:ascii="Times New Roman" w:hAnsi="Times New Roman"/>
          <w:sz w:val="24"/>
          <w:szCs w:val="24"/>
        </w:rPr>
        <w:t>, lub rozpoczęciem działalności w danej dziedzinie rynku, podatnik powinien rozważyć ryzyko związane z ta</w:t>
      </w:r>
      <w:r>
        <w:rPr>
          <w:rFonts w:ascii="Times New Roman" w:hAnsi="Times New Roman"/>
          <w:sz w:val="24"/>
          <w:szCs w:val="24"/>
        </w:rPr>
        <w:t>ką transakcją i/lub rynkiem. To </w:t>
      </w:r>
      <w:r w:rsidRPr="008C3DAB">
        <w:rPr>
          <w:rFonts w:ascii="Times New Roman" w:hAnsi="Times New Roman"/>
          <w:sz w:val="24"/>
          <w:szCs w:val="24"/>
        </w:rPr>
        <w:t xml:space="preserve">może </w:t>
      </w:r>
      <w:r>
        <w:rPr>
          <w:rFonts w:ascii="Times New Roman" w:hAnsi="Times New Roman"/>
          <w:sz w:val="24"/>
          <w:szCs w:val="24"/>
        </w:rPr>
        <w:t>obejmować wiele działań</w:t>
      </w:r>
      <w:r w:rsidRPr="008C3DAB">
        <w:rPr>
          <w:rFonts w:ascii="Times New Roman" w:hAnsi="Times New Roman"/>
          <w:sz w:val="24"/>
          <w:szCs w:val="24"/>
        </w:rPr>
        <w:t xml:space="preserve">, poczynając od podjęcia badań danego </w:t>
      </w:r>
      <w:r>
        <w:rPr>
          <w:rFonts w:ascii="Times New Roman" w:hAnsi="Times New Roman"/>
          <w:sz w:val="24"/>
          <w:szCs w:val="24"/>
        </w:rPr>
        <w:t>produktu/rynku, badań dostawcy(ów) i klienta(</w:t>
      </w:r>
      <w:r w:rsidRPr="008C3DAB">
        <w:rPr>
          <w:rFonts w:ascii="Times New Roman" w:hAnsi="Times New Roman"/>
          <w:sz w:val="24"/>
          <w:szCs w:val="24"/>
        </w:rPr>
        <w:t>ów), zawarcia pisemnych umów itd. Należy także wziąć pod uwagę sposób, w jaki doszło do przeprowadzenia transakcji.</w:t>
      </w:r>
    </w:p>
    <w:p w:rsidR="00A87ADB" w:rsidRDefault="00A87ADB" w:rsidP="00175EEF">
      <w:pPr>
        <w:spacing w:after="60"/>
        <w:jc w:val="both"/>
        <w:rPr>
          <w:rFonts w:ascii="Times New Roman" w:hAnsi="Times New Roman"/>
          <w:sz w:val="24"/>
          <w:szCs w:val="24"/>
        </w:rPr>
      </w:pPr>
    </w:p>
    <w:p w:rsidR="00A87ADB" w:rsidRPr="00DC5B28" w:rsidRDefault="00A87ADB" w:rsidP="00DC5B28">
      <w:pPr>
        <w:pStyle w:val="Akapitzlist"/>
        <w:numPr>
          <w:ilvl w:val="0"/>
          <w:numId w:val="2"/>
        </w:numPr>
        <w:spacing w:after="60"/>
        <w:jc w:val="both"/>
        <w:rPr>
          <w:rFonts w:ascii="Times New Roman" w:hAnsi="Times New Roman"/>
          <w:b/>
          <w:sz w:val="24"/>
          <w:szCs w:val="24"/>
        </w:rPr>
      </w:pPr>
      <w:r w:rsidRPr="00DC5B28">
        <w:rPr>
          <w:rFonts w:ascii="Times New Roman" w:hAnsi="Times New Roman"/>
          <w:b/>
          <w:sz w:val="24"/>
          <w:szCs w:val="24"/>
        </w:rPr>
        <w:t>Cechy charakterystyczne oszustwa</w:t>
      </w:r>
    </w:p>
    <w:p w:rsidR="00A87ADB" w:rsidRDefault="00A87ADB" w:rsidP="00E84C60">
      <w:pPr>
        <w:spacing w:after="60"/>
        <w:jc w:val="both"/>
        <w:rPr>
          <w:rFonts w:ascii="Times New Roman" w:hAnsi="Times New Roman"/>
          <w:sz w:val="24"/>
          <w:szCs w:val="24"/>
          <w:u w:val="single"/>
        </w:rPr>
      </w:pPr>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Międzynarodowy charakter</w:t>
      </w:r>
      <w:bookmarkEnd w:id="1"/>
      <w:r w:rsidRPr="008C3DAB">
        <w:rPr>
          <w:rFonts w:ascii="Times New Roman" w:hAnsi="Times New Roman"/>
          <w:sz w:val="24"/>
          <w:szCs w:val="24"/>
        </w:rPr>
        <w:t xml:space="preserve"> – oszustwo popełniane jest na poziomie krajowym i musi angażować co najmniej 2 kraje członkowskie oraz dostawy wewnątrzwspólnotowe. </w:t>
      </w:r>
      <w:r>
        <w:rPr>
          <w:rFonts w:ascii="Times New Roman" w:hAnsi="Times New Roman"/>
          <w:sz w:val="24"/>
          <w:szCs w:val="24"/>
        </w:rPr>
        <w:t>J</w:t>
      </w:r>
      <w:r w:rsidRPr="008C3DAB">
        <w:rPr>
          <w:rFonts w:ascii="Times New Roman" w:hAnsi="Times New Roman"/>
          <w:sz w:val="24"/>
          <w:szCs w:val="24"/>
        </w:rPr>
        <w:t>est z tym związany</w:t>
      </w:r>
      <w:bookmarkStart w:id="2" w:name="_Toc375043634"/>
      <w:r w:rsidRPr="00AF3403">
        <w:rPr>
          <w:rFonts w:ascii="Times New Roman" w:hAnsi="Times New Roman"/>
          <w:sz w:val="24"/>
          <w:szCs w:val="24"/>
        </w:rPr>
        <w:t xml:space="preserve"> </w:t>
      </w:r>
      <w:r>
        <w:rPr>
          <w:rFonts w:ascii="Times New Roman" w:hAnsi="Times New Roman"/>
          <w:sz w:val="24"/>
          <w:szCs w:val="24"/>
        </w:rPr>
        <w:t>t</w:t>
      </w:r>
      <w:r w:rsidRPr="008C3DAB">
        <w:rPr>
          <w:rFonts w:ascii="Times New Roman" w:hAnsi="Times New Roman"/>
          <w:sz w:val="24"/>
          <w:szCs w:val="24"/>
        </w:rPr>
        <w:t>ransgraniczny łańcuch faktur</w:t>
      </w:r>
      <w:r>
        <w:rPr>
          <w:rFonts w:ascii="Times New Roman" w:hAnsi="Times New Roman"/>
          <w:sz w:val="24"/>
          <w:szCs w:val="24"/>
        </w:rPr>
        <w:t>.</w:t>
      </w:r>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Zaangażowanie kil</w:t>
      </w:r>
      <w:r>
        <w:rPr>
          <w:rFonts w:ascii="Times New Roman" w:hAnsi="Times New Roman"/>
          <w:sz w:val="24"/>
          <w:szCs w:val="24"/>
          <w:u w:val="single"/>
        </w:rPr>
        <w:t>k</w:t>
      </w:r>
      <w:r w:rsidRPr="008C3DAB">
        <w:rPr>
          <w:rFonts w:ascii="Times New Roman" w:hAnsi="Times New Roman"/>
          <w:sz w:val="24"/>
          <w:szCs w:val="24"/>
          <w:u w:val="single"/>
        </w:rPr>
        <w:t>u podmiotów</w:t>
      </w:r>
      <w:bookmarkEnd w:id="2"/>
      <w:r w:rsidRPr="008C3DAB">
        <w:rPr>
          <w:rFonts w:ascii="Times New Roman" w:hAnsi="Times New Roman"/>
          <w:sz w:val="24"/>
          <w:szCs w:val="24"/>
        </w:rPr>
        <w:t xml:space="preserve"> - różnorodność uczestników w schematach oszustw tego typu jest wymagana, aby zminimalizować ich odpowiedzialność i </w:t>
      </w:r>
      <w:r>
        <w:rPr>
          <w:rFonts w:ascii="Times New Roman" w:hAnsi="Times New Roman"/>
          <w:sz w:val="24"/>
          <w:szCs w:val="24"/>
        </w:rPr>
        <w:t>za</w:t>
      </w:r>
      <w:r w:rsidRPr="008C3DAB">
        <w:rPr>
          <w:rFonts w:ascii="Times New Roman" w:hAnsi="Times New Roman"/>
          <w:sz w:val="24"/>
          <w:szCs w:val="24"/>
        </w:rPr>
        <w:t>gmatwać każde dochodzenie podatkowe, policyjne lub sądowe.</w:t>
      </w:r>
      <w:bookmarkStart w:id="3" w:name="_Toc375043635"/>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Szybka zmiana dostawców i klientów</w:t>
      </w:r>
      <w:bookmarkEnd w:id="3"/>
      <w:r w:rsidRPr="008C3DAB">
        <w:rPr>
          <w:rFonts w:ascii="Times New Roman" w:hAnsi="Times New Roman"/>
          <w:sz w:val="24"/>
          <w:szCs w:val="24"/>
        </w:rPr>
        <w:t xml:space="preserve"> - okres </w:t>
      </w:r>
      <w:r>
        <w:rPr>
          <w:rFonts w:ascii="Times New Roman" w:hAnsi="Times New Roman"/>
          <w:sz w:val="24"/>
          <w:szCs w:val="24"/>
        </w:rPr>
        <w:t>funkcjonowania oszustów jest bardzo krótki</w:t>
      </w:r>
      <w:r w:rsidRPr="008C3DAB">
        <w:rPr>
          <w:rFonts w:ascii="Times New Roman" w:hAnsi="Times New Roman"/>
          <w:sz w:val="24"/>
          <w:szCs w:val="24"/>
        </w:rPr>
        <w:t xml:space="preserve"> </w:t>
      </w:r>
      <w:r>
        <w:rPr>
          <w:rFonts w:ascii="Times New Roman" w:hAnsi="Times New Roman"/>
          <w:sz w:val="24"/>
          <w:szCs w:val="24"/>
        </w:rPr>
        <w:t>i ma</w:t>
      </w:r>
      <w:r w:rsidRPr="008C3DAB">
        <w:rPr>
          <w:rFonts w:ascii="Times New Roman" w:hAnsi="Times New Roman"/>
          <w:sz w:val="24"/>
          <w:szCs w:val="24"/>
        </w:rPr>
        <w:t xml:space="preserve"> zapobiec dochodzeniu w celu znalezienia możliwych związków z działającymi w zmowie firmami, lub nawet rzeczywistymi organizatorami.</w:t>
      </w:r>
      <w:bookmarkStart w:id="4" w:name="_Toc375043636"/>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Brak deklaracji i/lub płatności VAT</w:t>
      </w:r>
      <w:bookmarkEnd w:id="4"/>
      <w:r w:rsidRPr="008C3DAB">
        <w:rPr>
          <w:rFonts w:ascii="Times New Roman" w:hAnsi="Times New Roman"/>
          <w:sz w:val="24"/>
          <w:szCs w:val="24"/>
        </w:rPr>
        <w:t xml:space="preserve"> - zysk z oszustw poch</w:t>
      </w:r>
      <w:r>
        <w:rPr>
          <w:rFonts w:ascii="Times New Roman" w:hAnsi="Times New Roman"/>
          <w:sz w:val="24"/>
          <w:szCs w:val="24"/>
        </w:rPr>
        <w:t>odzi z niezadeklarowanego VAT i </w:t>
      </w:r>
      <w:r w:rsidRPr="008C3DAB">
        <w:rPr>
          <w:rFonts w:ascii="Times New Roman" w:hAnsi="Times New Roman"/>
          <w:sz w:val="24"/>
          <w:szCs w:val="24"/>
        </w:rPr>
        <w:t>podatku VAT, który nie został zapłacony do budżetu państwa. Brak VAT także daje oszustom przewagę handlową na konkurencyjnych rynkach.</w:t>
      </w:r>
      <w:bookmarkStart w:id="5" w:name="_Toc375043637"/>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Przepływ towarów i usług</w:t>
      </w:r>
      <w:bookmarkEnd w:id="5"/>
      <w:r w:rsidRPr="008C3DAB">
        <w:rPr>
          <w:rFonts w:ascii="Times New Roman" w:hAnsi="Times New Roman"/>
          <w:sz w:val="24"/>
          <w:szCs w:val="24"/>
        </w:rPr>
        <w:t xml:space="preserve"> - niektóre towary i sektory gospodarki są bardziej ryzykowne niż inne, ale w teorii wszystkie rodzaje towarów mogą być użyte w oszustwach, a oszuści mogą szybko i łatwo dywersyfikować swoją działalność, tak długo, jak długo posiadają oszukańcze struktury (figurantów, znikających podatników…) do swojej dyspozycji. Należy również zauważyć, że niektóre schematy funkcjonują bez </w:t>
      </w:r>
      <w:r>
        <w:rPr>
          <w:rFonts w:ascii="Times New Roman" w:hAnsi="Times New Roman"/>
          <w:sz w:val="24"/>
          <w:szCs w:val="24"/>
        </w:rPr>
        <w:t>faktycznego przepływu towarów</w:t>
      </w:r>
      <w:r w:rsidRPr="008C3DAB">
        <w:rPr>
          <w:rFonts w:ascii="Times New Roman" w:hAnsi="Times New Roman"/>
          <w:sz w:val="24"/>
          <w:szCs w:val="24"/>
        </w:rPr>
        <w:t xml:space="preserve">, a tylko wiążą się z przepływem faktur i pieniędzy. </w:t>
      </w:r>
      <w:bookmarkStart w:id="6" w:name="_Toc375043638"/>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Metody płatności</w:t>
      </w:r>
      <w:bookmarkEnd w:id="6"/>
      <w:r w:rsidRPr="008C3DAB">
        <w:rPr>
          <w:rFonts w:ascii="Times New Roman" w:hAnsi="Times New Roman"/>
          <w:sz w:val="24"/>
          <w:szCs w:val="24"/>
        </w:rPr>
        <w:t xml:space="preserve"> - często w oderwaniu od przepływu towarów, przepływy finansowe są bardzo dyskretne: powszechne są płatności przez Internet i transfery pieniędzy na konta bankowe w krajach trzecich. Często używane są banki w rajach podatkowych lub platformy płatnicze. Normalnie, przepływ pieniędzy odbywa się przeciwnie do przepływu towarów</w:t>
      </w:r>
      <w:r>
        <w:rPr>
          <w:rFonts w:ascii="Times New Roman" w:hAnsi="Times New Roman"/>
          <w:sz w:val="24"/>
          <w:szCs w:val="24"/>
        </w:rPr>
        <w:t>, a </w:t>
      </w:r>
      <w:r w:rsidRPr="008C3DAB">
        <w:rPr>
          <w:rFonts w:ascii="Times New Roman" w:hAnsi="Times New Roman"/>
          <w:sz w:val="24"/>
          <w:szCs w:val="24"/>
        </w:rPr>
        <w:t>nie odwrotnie.</w:t>
      </w:r>
      <w:bookmarkStart w:id="7" w:name="_Toc375043640"/>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Marże zysku</w:t>
      </w:r>
      <w:bookmarkEnd w:id="7"/>
      <w:r w:rsidRPr="008C3DAB">
        <w:rPr>
          <w:rFonts w:ascii="Times New Roman" w:hAnsi="Times New Roman"/>
          <w:sz w:val="24"/>
          <w:szCs w:val="24"/>
        </w:rPr>
        <w:t xml:space="preserve"> - marże na tych transakcjach są (stosunkowo) </w:t>
      </w:r>
      <w:r>
        <w:rPr>
          <w:rFonts w:ascii="Times New Roman" w:hAnsi="Times New Roman"/>
          <w:sz w:val="24"/>
          <w:szCs w:val="24"/>
        </w:rPr>
        <w:t>niskie dla większości firm w </w:t>
      </w:r>
      <w:r w:rsidRPr="008C3DAB">
        <w:rPr>
          <w:rFonts w:ascii="Times New Roman" w:hAnsi="Times New Roman"/>
          <w:sz w:val="24"/>
          <w:szCs w:val="24"/>
        </w:rPr>
        <w:t>łańcuchu i często stanowią stałe kwoty. Negocjacje cenowe nie mają miejsca.</w:t>
      </w:r>
      <w:bookmarkStart w:id="8" w:name="_Toc375043641"/>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Kontrakty i ubezpieczenie</w:t>
      </w:r>
      <w:bookmarkEnd w:id="8"/>
      <w:r w:rsidRPr="008C3DAB">
        <w:rPr>
          <w:rFonts w:ascii="Times New Roman" w:hAnsi="Times New Roman"/>
          <w:sz w:val="24"/>
          <w:szCs w:val="24"/>
        </w:rPr>
        <w:t xml:space="preserve"> - zwykle nie ma dowodów zawierania formalnych kontraktów handlowych. Towary często nie są ubezpieczane, mimo ich wysokiej wartości. Dlatego nie ma możliwości zwrotu pieniędzy w przypadku, gdy towary okażą się wadliwe, uszkodzone </w:t>
      </w:r>
      <w:r w:rsidRPr="008C3DAB">
        <w:rPr>
          <w:rFonts w:ascii="Times New Roman" w:hAnsi="Times New Roman"/>
          <w:sz w:val="24"/>
          <w:szCs w:val="24"/>
        </w:rPr>
        <w:lastRenderedPageBreak/>
        <w:t xml:space="preserve">lub zostaną ukradzione. Dzieje się tak, gdyż towary nie </w:t>
      </w:r>
      <w:r>
        <w:rPr>
          <w:rFonts w:ascii="Times New Roman" w:hAnsi="Times New Roman"/>
          <w:sz w:val="24"/>
          <w:szCs w:val="24"/>
        </w:rPr>
        <w:t>są ważne dla ludzi stojących za </w:t>
      </w:r>
      <w:r w:rsidRPr="008C3DAB">
        <w:rPr>
          <w:rFonts w:ascii="Times New Roman" w:hAnsi="Times New Roman"/>
          <w:sz w:val="24"/>
          <w:szCs w:val="24"/>
        </w:rPr>
        <w:t>oszustwem w ten sam sposób, w jaki będą ważne dla legalnie działających handlowców.</w:t>
      </w:r>
      <w:bookmarkStart w:id="9" w:name="_Toc375043643"/>
    </w:p>
    <w:p w:rsidR="00A87ADB" w:rsidRDefault="00A87ADB" w:rsidP="00E84C60">
      <w:pPr>
        <w:spacing w:after="60"/>
        <w:jc w:val="both"/>
        <w:rPr>
          <w:rFonts w:ascii="Times New Roman" w:hAnsi="Times New Roman"/>
          <w:sz w:val="24"/>
          <w:szCs w:val="24"/>
        </w:rPr>
      </w:pPr>
      <w:r w:rsidRPr="008C3DAB">
        <w:rPr>
          <w:rFonts w:ascii="Times New Roman" w:hAnsi="Times New Roman"/>
          <w:sz w:val="24"/>
          <w:szCs w:val="24"/>
          <w:u w:val="single"/>
        </w:rPr>
        <w:t>Obniżka cen</w:t>
      </w:r>
      <w:bookmarkEnd w:id="9"/>
      <w:r w:rsidRPr="008C3DAB">
        <w:rPr>
          <w:rFonts w:ascii="Times New Roman" w:hAnsi="Times New Roman"/>
          <w:sz w:val="24"/>
          <w:szCs w:val="24"/>
        </w:rPr>
        <w:t xml:space="preserve"> - w łańcuchu zwykle występuje obniżka ceny, na przykład handlowiec kupuje towary za 100 EUR w innym kraju członkowskim (ze stawką 0%) i sprzedaje te towary za 90 EUR. Spadek ceny zwykle ma miejsce, kiedy towary lub usługi są sprzedawane przez znikającego podatnika; jest on tym, który nie zamierza płacić podatku VAT</w:t>
      </w:r>
      <w:r>
        <w:rPr>
          <w:rFonts w:ascii="Times New Roman" w:hAnsi="Times New Roman"/>
          <w:sz w:val="24"/>
          <w:szCs w:val="24"/>
        </w:rPr>
        <w:t xml:space="preserve"> wykazanego na </w:t>
      </w:r>
      <w:r w:rsidRPr="008C3DAB">
        <w:rPr>
          <w:rFonts w:ascii="Times New Roman" w:hAnsi="Times New Roman"/>
          <w:sz w:val="24"/>
          <w:szCs w:val="24"/>
        </w:rPr>
        <w:t>swojej fakturze do urzędu skarbowego. Znikający podatnik – mimo poniesionej straty – jest w stanie osiągnąć (niski) dochód, ponieważ nie płaci VAT .</w:t>
      </w:r>
      <w:bookmarkStart w:id="10" w:name="_Toc375043644"/>
    </w:p>
    <w:p w:rsidR="00A87ADB" w:rsidRPr="008C3DAB" w:rsidRDefault="00A87ADB" w:rsidP="00E84C60">
      <w:pPr>
        <w:spacing w:after="60"/>
        <w:jc w:val="both"/>
        <w:rPr>
          <w:rFonts w:ascii="Times New Roman" w:hAnsi="Times New Roman"/>
          <w:b/>
          <w:sz w:val="24"/>
          <w:szCs w:val="24"/>
        </w:rPr>
      </w:pPr>
      <w:r w:rsidRPr="008C3DAB">
        <w:rPr>
          <w:rFonts w:ascii="Times New Roman" w:hAnsi="Times New Roman"/>
          <w:sz w:val="24"/>
          <w:szCs w:val="24"/>
          <w:u w:val="single"/>
        </w:rPr>
        <w:t>Powtarzalność</w:t>
      </w:r>
      <w:bookmarkEnd w:id="10"/>
      <w:r w:rsidRPr="008C3DAB">
        <w:rPr>
          <w:rFonts w:ascii="Times New Roman" w:hAnsi="Times New Roman"/>
          <w:sz w:val="24"/>
          <w:szCs w:val="24"/>
          <w:u w:val="single"/>
        </w:rPr>
        <w:t xml:space="preserve"> </w:t>
      </w:r>
      <w:r w:rsidRPr="008C3DAB">
        <w:rPr>
          <w:rFonts w:ascii="Times New Roman" w:hAnsi="Times New Roman"/>
          <w:sz w:val="24"/>
          <w:szCs w:val="24"/>
        </w:rPr>
        <w:t xml:space="preserve">- towary często przechodzą przez karuzelę kilka razy, albo przez tych samych handlowców (co można stwierdzić na podstawie odnotowanych numerów IMEI lub numerów skrytek pocztowych) lub przez te same kraje (co można stwierdzić na podstawie stempli celnych na opakowaniach). Ta powtarzalność transakcji dała nazwę temu typowi oszustw: oszustwa karuzelowe. </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1" w:name="_Toc375043646"/>
      <w:r w:rsidRPr="008C3DAB">
        <w:rPr>
          <w:rFonts w:ascii="Times New Roman" w:hAnsi="Times New Roman"/>
          <w:b w:val="0"/>
          <w:color w:val="auto"/>
          <w:sz w:val="24"/>
          <w:szCs w:val="24"/>
          <w:u w:val="single"/>
        </w:rPr>
        <w:t>Rozmiary sprzedaży</w:t>
      </w:r>
      <w:bookmarkEnd w:id="11"/>
      <w:r w:rsidRPr="008C3DAB">
        <w:rPr>
          <w:rFonts w:ascii="Times New Roman" w:hAnsi="Times New Roman"/>
          <w:b w:val="0"/>
          <w:color w:val="auto"/>
          <w:sz w:val="24"/>
          <w:szCs w:val="24"/>
        </w:rPr>
        <w:t xml:space="preserve"> - oszustwa karuzelowe głównie dokonywane są w ramach handlu hurtowego.</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2" w:name="_Toc375043647"/>
      <w:r w:rsidRPr="008C3DAB">
        <w:rPr>
          <w:rFonts w:ascii="Times New Roman" w:hAnsi="Times New Roman"/>
          <w:b w:val="0"/>
          <w:color w:val="auto"/>
          <w:sz w:val="24"/>
          <w:szCs w:val="24"/>
          <w:u w:val="single"/>
        </w:rPr>
        <w:t>Nowi handlowcy</w:t>
      </w:r>
      <w:bookmarkEnd w:id="12"/>
      <w:r w:rsidRPr="008C3DAB">
        <w:rPr>
          <w:rFonts w:ascii="Times New Roman" w:hAnsi="Times New Roman"/>
          <w:b w:val="0"/>
          <w:color w:val="auto"/>
          <w:sz w:val="24"/>
          <w:szCs w:val="24"/>
        </w:rPr>
        <w:t xml:space="preserve"> - w oszukańczym łańcuchu często są wykorzystywani nowi handlowcy lub handlowcy ponownie uruchamiający działalność. Często zdarza się, że istniejące firmy rozpoczynają działalność poza swoją dotychczasową dziedziną.</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3" w:name="_Toc375043648"/>
      <w:r w:rsidRPr="008C3DAB">
        <w:rPr>
          <w:rFonts w:ascii="Times New Roman" w:hAnsi="Times New Roman"/>
          <w:b w:val="0"/>
          <w:color w:val="auto"/>
          <w:sz w:val="24"/>
          <w:szCs w:val="24"/>
          <w:u w:val="single"/>
        </w:rPr>
        <w:t>Wzrost sprzedaży i szybkości obrotu</w:t>
      </w:r>
      <w:bookmarkEnd w:id="13"/>
      <w:r w:rsidRPr="008C3DAB">
        <w:rPr>
          <w:rFonts w:ascii="Times New Roman" w:hAnsi="Times New Roman"/>
          <w:b w:val="0"/>
          <w:color w:val="auto"/>
          <w:sz w:val="24"/>
          <w:szCs w:val="24"/>
        </w:rPr>
        <w:t xml:space="preserve"> - zarówno nowi handlowcy, jak i istniejące firmy przystępując do oszukańczego handlu osiągają znaczący wzrost sprzedaży w bardzo krótkim czasie. Handel odbywa się bardzo szybko, towary</w:t>
      </w:r>
      <w:r>
        <w:rPr>
          <w:rFonts w:ascii="Times New Roman" w:hAnsi="Times New Roman"/>
          <w:b w:val="0"/>
          <w:color w:val="auto"/>
          <w:sz w:val="24"/>
          <w:szCs w:val="24"/>
        </w:rPr>
        <w:t xml:space="preserve"> są sprzedawane niezwłocznie do </w:t>
      </w:r>
      <w:r w:rsidRPr="008C3DAB">
        <w:rPr>
          <w:rFonts w:ascii="Times New Roman" w:hAnsi="Times New Roman"/>
          <w:b w:val="0"/>
          <w:color w:val="auto"/>
          <w:sz w:val="24"/>
          <w:szCs w:val="24"/>
        </w:rPr>
        <w:t>następnego kupca, handlowcy nie prowadzą magazynów i zwykle mają kupca zanim sami nabędą towary.</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4" w:name="_Toc375043649"/>
      <w:r w:rsidRPr="008C3DAB">
        <w:rPr>
          <w:rFonts w:ascii="Times New Roman" w:hAnsi="Times New Roman"/>
          <w:b w:val="0"/>
          <w:color w:val="auto"/>
          <w:sz w:val="24"/>
          <w:szCs w:val="24"/>
          <w:u w:val="single"/>
        </w:rPr>
        <w:t>Brak struktury biznesowej</w:t>
      </w:r>
      <w:bookmarkEnd w:id="14"/>
      <w:r w:rsidRPr="008C3DAB">
        <w:rPr>
          <w:rFonts w:ascii="Times New Roman" w:hAnsi="Times New Roman"/>
          <w:b w:val="0"/>
          <w:color w:val="auto"/>
          <w:sz w:val="24"/>
          <w:szCs w:val="24"/>
        </w:rPr>
        <w:t xml:space="preserve"> - historycznie rzecz biorąc, kiedy oszustwo karuzelowe jest popełniane na sztucznym rynku, wiele firm zatrudnia niewiele lub nie zatrudnia żadnych pracowników, mimo, że ich obroty są porównywalne z obrotami firm notowanych na giełdzie. Firmy używane w oszukańczym łańcuchu do kontaktów wykorzystują Internet, adresy hot mail oraz telefony komórkowe. Nie ma fizycznego miejsca prowadzenia działalności, nie ma magazynów, aktywów, itp. – </w:t>
      </w:r>
      <w:r w:rsidRPr="00E62679">
        <w:rPr>
          <w:rFonts w:ascii="Times New Roman" w:hAnsi="Times New Roman"/>
          <w:b w:val="0"/>
          <w:color w:val="auto"/>
          <w:sz w:val="24"/>
          <w:szCs w:val="24"/>
        </w:rPr>
        <w:t>siedziby w wirtualnych biurach</w:t>
      </w:r>
      <w:r w:rsidRPr="008C3DAB">
        <w:rPr>
          <w:rFonts w:ascii="Times New Roman" w:hAnsi="Times New Roman"/>
          <w:color w:val="auto"/>
          <w:sz w:val="24"/>
          <w:szCs w:val="24"/>
        </w:rPr>
        <w:t>;</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5" w:name="_Toc375043650"/>
      <w:r w:rsidRPr="008C3DAB">
        <w:rPr>
          <w:rFonts w:ascii="Times New Roman" w:hAnsi="Times New Roman"/>
          <w:b w:val="0"/>
          <w:color w:val="auto"/>
          <w:sz w:val="24"/>
          <w:szCs w:val="24"/>
          <w:u w:val="single"/>
        </w:rPr>
        <w:t>Brak transportu</w:t>
      </w:r>
      <w:bookmarkEnd w:id="15"/>
      <w:r w:rsidRPr="008C3DAB">
        <w:rPr>
          <w:rFonts w:ascii="Times New Roman" w:hAnsi="Times New Roman"/>
          <w:b w:val="0"/>
          <w:color w:val="auto"/>
          <w:sz w:val="24"/>
          <w:szCs w:val="24"/>
        </w:rPr>
        <w:t xml:space="preserve"> - towary są składowane u spedytorów, kiedy są sprzedawane kilka razy. </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6" w:name="_Toc375043651"/>
      <w:r w:rsidRPr="008C3DAB">
        <w:rPr>
          <w:rFonts w:ascii="Times New Roman" w:hAnsi="Times New Roman"/>
          <w:b w:val="0"/>
          <w:color w:val="auto"/>
          <w:sz w:val="24"/>
          <w:szCs w:val="24"/>
          <w:u w:val="single"/>
        </w:rPr>
        <w:t>Błędne specyfikacje towarowe</w:t>
      </w:r>
      <w:bookmarkEnd w:id="16"/>
      <w:r w:rsidRPr="008C3DAB">
        <w:rPr>
          <w:rFonts w:ascii="Times New Roman" w:hAnsi="Times New Roman"/>
          <w:b w:val="0"/>
          <w:color w:val="auto"/>
          <w:sz w:val="24"/>
          <w:szCs w:val="24"/>
        </w:rPr>
        <w:t xml:space="preserve"> - towary często nie posiadają prawidłowej specyfikacji towarowej kraju, do którego są dostarczane;</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7" w:name="_Toc375043653"/>
      <w:r w:rsidRPr="008C3DAB">
        <w:rPr>
          <w:rFonts w:ascii="Times New Roman" w:hAnsi="Times New Roman"/>
          <w:b w:val="0"/>
          <w:color w:val="auto"/>
          <w:sz w:val="24"/>
          <w:szCs w:val="24"/>
          <w:u w:val="single"/>
        </w:rPr>
        <w:t>Brak dowodów na negocjacje cenowe</w:t>
      </w:r>
      <w:bookmarkEnd w:id="17"/>
      <w:r w:rsidRPr="008C3DAB">
        <w:rPr>
          <w:rFonts w:ascii="Times New Roman" w:hAnsi="Times New Roman"/>
          <w:b w:val="0"/>
          <w:color w:val="auto"/>
          <w:sz w:val="24"/>
          <w:szCs w:val="24"/>
        </w:rPr>
        <w:t xml:space="preserve"> - brak e-maili oraz innych kontaktów z dostawcami, itp.</w:t>
      </w:r>
    </w:p>
    <w:p w:rsidR="00A87ADB" w:rsidRPr="008C3DAB" w:rsidRDefault="00A87ADB" w:rsidP="00785ADF">
      <w:pPr>
        <w:pStyle w:val="Nagwek3"/>
        <w:spacing w:line="320" w:lineRule="exact"/>
        <w:jc w:val="both"/>
        <w:rPr>
          <w:rFonts w:ascii="Times New Roman" w:hAnsi="Times New Roman"/>
          <w:b w:val="0"/>
          <w:color w:val="auto"/>
          <w:sz w:val="24"/>
          <w:szCs w:val="24"/>
        </w:rPr>
      </w:pPr>
      <w:bookmarkStart w:id="18" w:name="_Toc375043654"/>
      <w:r w:rsidRPr="008C3DAB">
        <w:rPr>
          <w:rFonts w:ascii="Times New Roman" w:hAnsi="Times New Roman"/>
          <w:b w:val="0"/>
          <w:color w:val="auto"/>
          <w:sz w:val="24"/>
          <w:szCs w:val="24"/>
          <w:u w:val="single"/>
        </w:rPr>
        <w:t>Dyrektorzy</w:t>
      </w:r>
      <w:bookmarkEnd w:id="18"/>
      <w:r w:rsidRPr="008C3DAB">
        <w:rPr>
          <w:rFonts w:ascii="Times New Roman" w:hAnsi="Times New Roman"/>
          <w:b w:val="0"/>
          <w:color w:val="auto"/>
          <w:sz w:val="24"/>
          <w:szCs w:val="24"/>
          <w:u w:val="single"/>
        </w:rPr>
        <w:t>/Prezesi</w:t>
      </w:r>
      <w:r w:rsidRPr="008C3DAB">
        <w:rPr>
          <w:rFonts w:ascii="Times New Roman" w:hAnsi="Times New Roman"/>
          <w:b w:val="0"/>
          <w:color w:val="auto"/>
          <w:sz w:val="24"/>
          <w:szCs w:val="24"/>
        </w:rPr>
        <w:t xml:space="preserve"> - często posiadają zagraniczne obywatelstwo spoza kraju członkowskiego, w którym firma jest zarejestrowana oraz bez wiedzy lub doświadczenia w sektorze handlu. Często osoba towarzysząca właścicielowi firmy/Prezesowi przejmuje aktywność przy negocjacjach.</w:t>
      </w:r>
    </w:p>
    <w:p w:rsidR="00A87ADB" w:rsidRPr="008C3DAB" w:rsidRDefault="00A87ADB" w:rsidP="008F6814">
      <w:pPr>
        <w:jc w:val="both"/>
        <w:rPr>
          <w:rFonts w:ascii="Times New Roman" w:hAnsi="Times New Roman"/>
          <w:sz w:val="24"/>
          <w:szCs w:val="24"/>
        </w:rPr>
      </w:pPr>
    </w:p>
    <w:sectPr w:rsidR="00A87ADB" w:rsidRPr="008C3DAB" w:rsidSect="008F4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629C"/>
    <w:multiLevelType w:val="hybridMultilevel"/>
    <w:tmpl w:val="E702F65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7355636"/>
    <w:multiLevelType w:val="hybridMultilevel"/>
    <w:tmpl w:val="32BEF81A"/>
    <w:lvl w:ilvl="0" w:tplc="8A627AEC">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AE"/>
    <w:rsid w:val="00033799"/>
    <w:rsid w:val="000D6C62"/>
    <w:rsid w:val="001309DA"/>
    <w:rsid w:val="00136920"/>
    <w:rsid w:val="00175EEF"/>
    <w:rsid w:val="00184043"/>
    <w:rsid w:val="00194D6F"/>
    <w:rsid w:val="00256627"/>
    <w:rsid w:val="002A0FB6"/>
    <w:rsid w:val="003606EB"/>
    <w:rsid w:val="003802E8"/>
    <w:rsid w:val="00386073"/>
    <w:rsid w:val="004223D6"/>
    <w:rsid w:val="004A5F7B"/>
    <w:rsid w:val="004D5619"/>
    <w:rsid w:val="0052377F"/>
    <w:rsid w:val="00605AF0"/>
    <w:rsid w:val="00633888"/>
    <w:rsid w:val="007435D1"/>
    <w:rsid w:val="00785ADF"/>
    <w:rsid w:val="00797287"/>
    <w:rsid w:val="007E538F"/>
    <w:rsid w:val="008C3DAB"/>
    <w:rsid w:val="008F4D53"/>
    <w:rsid w:val="008F6814"/>
    <w:rsid w:val="009A7DDC"/>
    <w:rsid w:val="00A206D4"/>
    <w:rsid w:val="00A85A9D"/>
    <w:rsid w:val="00A87ADB"/>
    <w:rsid w:val="00AE42E2"/>
    <w:rsid w:val="00AF3403"/>
    <w:rsid w:val="00B51451"/>
    <w:rsid w:val="00B72E4C"/>
    <w:rsid w:val="00BF3ED6"/>
    <w:rsid w:val="00C923D4"/>
    <w:rsid w:val="00CB3AEA"/>
    <w:rsid w:val="00CB4FAE"/>
    <w:rsid w:val="00CE38E4"/>
    <w:rsid w:val="00D87840"/>
    <w:rsid w:val="00DC5B28"/>
    <w:rsid w:val="00E62679"/>
    <w:rsid w:val="00E84C60"/>
    <w:rsid w:val="00ED49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E3EAFF2-2F14-4CA7-AF05-BB2969B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5F7B"/>
    <w:pPr>
      <w:spacing w:after="200" w:line="276" w:lineRule="auto"/>
    </w:pPr>
    <w:rPr>
      <w:lang w:eastAsia="en-US"/>
    </w:rPr>
  </w:style>
  <w:style w:type="paragraph" w:styleId="Nagwek3">
    <w:name w:val="heading 3"/>
    <w:basedOn w:val="Normalny"/>
    <w:next w:val="Normalny"/>
    <w:link w:val="Nagwek3Znak"/>
    <w:uiPriority w:val="99"/>
    <w:qFormat/>
    <w:rsid w:val="00797287"/>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797287"/>
    <w:rPr>
      <w:rFonts w:ascii="Cambria" w:hAnsi="Cambria" w:cs="Times New Roman"/>
      <w:b/>
      <w:bCs/>
      <w:color w:val="4F81BD"/>
    </w:rPr>
  </w:style>
  <w:style w:type="paragraph" w:customStyle="1" w:styleId="Standard">
    <w:name w:val="Standard"/>
    <w:uiPriority w:val="99"/>
    <w:semiHidden/>
    <w:rsid w:val="009A7DDC"/>
    <w:pPr>
      <w:suppressAutoHyphens/>
      <w:autoSpaceDN w:val="0"/>
      <w:spacing w:after="200" w:line="276" w:lineRule="auto"/>
    </w:pPr>
    <w:rPr>
      <w:rFonts w:ascii="Times New Roman" w:hAnsi="Times New Roman" w:cs="Tahoma"/>
      <w:kern w:val="3"/>
      <w:sz w:val="24"/>
      <w:szCs w:val="24"/>
    </w:rPr>
  </w:style>
  <w:style w:type="paragraph" w:styleId="Tekstpodstawowy2">
    <w:name w:val="Body Text 2"/>
    <w:basedOn w:val="Normalny"/>
    <w:link w:val="Tekstpodstawowy2Znak"/>
    <w:uiPriority w:val="99"/>
    <w:rsid w:val="001309DA"/>
    <w:pPr>
      <w:spacing w:after="0"/>
      <w:jc w:val="both"/>
    </w:pPr>
    <w:rPr>
      <w:rFonts w:eastAsia="Times New Roman"/>
    </w:rPr>
  </w:style>
  <w:style w:type="character" w:customStyle="1" w:styleId="Tekstpodstawowy2Znak">
    <w:name w:val="Tekst podstawowy 2 Znak"/>
    <w:basedOn w:val="Domylnaczcionkaakapitu"/>
    <w:link w:val="Tekstpodstawowy2"/>
    <w:uiPriority w:val="99"/>
    <w:locked/>
    <w:rsid w:val="001309DA"/>
    <w:rPr>
      <w:rFonts w:ascii="Calibri" w:hAnsi="Calibri" w:cs="Times New Roman"/>
    </w:rPr>
  </w:style>
  <w:style w:type="character" w:styleId="Hipercze">
    <w:name w:val="Hyperlink"/>
    <w:basedOn w:val="Domylnaczcionkaakapitu"/>
    <w:uiPriority w:val="99"/>
    <w:semiHidden/>
    <w:rsid w:val="00797287"/>
    <w:rPr>
      <w:rFonts w:cs="Times New Roman"/>
      <w:color w:val="0000FF"/>
      <w:u w:val="single"/>
    </w:rPr>
  </w:style>
  <w:style w:type="paragraph" w:styleId="Akapitzlist">
    <w:name w:val="List Paragraph"/>
    <w:basedOn w:val="Normalny"/>
    <w:uiPriority w:val="99"/>
    <w:qFormat/>
    <w:rsid w:val="00DC5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1603</Words>
  <Characters>9619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List ostrzegawczy</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ostrzegawczy</dc:title>
  <dc:subject/>
  <dc:creator>Bartosz Stróżyński</dc:creator>
  <cp:keywords/>
  <dc:description/>
  <cp:lastModifiedBy>Mariusz Korzeb</cp:lastModifiedBy>
  <cp:revision>2</cp:revision>
  <dcterms:created xsi:type="dcterms:W3CDTF">2014-06-24T12:26:00Z</dcterms:created>
  <dcterms:modified xsi:type="dcterms:W3CDTF">2014-06-24T12:26:00Z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26431553</vt:i4>
  </property>
  <property fmtid="{D5CDD505-2E9C-101B-9397-08002B2CF9AE}" pid="3" name="_NewReviewCycle">
    <vt:lpwstr/>
  </property>
  <property fmtid="{D5CDD505-2E9C-101B-9397-08002B2CF9AE}" pid="4" name="_EmailSubject">
    <vt:lpwstr>Informacje w sprawie listu ostrzegawczego</vt:lpwstr>
  </property>
  <property fmtid="{D5CDD505-2E9C-101B-9397-08002B2CF9AE}" pid="5" name="_AuthorEmail">
    <vt:lpwstr>Slawomir.Michalak@mofnet.gov.pl</vt:lpwstr>
  </property>
  <property fmtid="{D5CDD505-2E9C-101B-9397-08002B2CF9AE}" pid="6" name="_AuthorEmailDisplayName">
    <vt:lpwstr>Michalak Sławomir</vt:lpwstr>
  </property>
  <property fmtid="{D5CDD505-2E9C-101B-9397-08002B2CF9AE}" pid="7" name="_ReviewingToolsShownOnce">
    <vt:lpwstr/>
  </property>
</Properties>
</file>